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85F0" w14:textId="77777777" w:rsidR="00EF2960" w:rsidRPr="00980077" w:rsidRDefault="00EF2960" w:rsidP="00EF2960">
      <w:pPr>
        <w:pStyle w:val="Title"/>
        <w:rPr>
          <w:rStyle w:val="Hyperlink"/>
          <w:rFonts w:ascii="VIC" w:hAnsi="VIC"/>
          <w:color w:val="00573F" w:themeColor="text2"/>
          <w:u w:val="none"/>
        </w:rPr>
      </w:pPr>
      <w:bookmarkStart w:id="0" w:name="_Toc129180222"/>
      <w:r w:rsidRPr="4BD685C6">
        <w:rPr>
          <w:rStyle w:val="Hyperlink"/>
          <w:rFonts w:ascii="VIC" w:hAnsi="VIC"/>
          <w:color w:val="00573E"/>
          <w:u w:val="none"/>
        </w:rPr>
        <w:t>Good practices for compelling campaigns</w:t>
      </w:r>
      <w:bookmarkStart w:id="1" w:name="_Toc129180224"/>
      <w:bookmarkEnd w:id="0"/>
    </w:p>
    <w:p w14:paraId="2ED91A3C" w14:textId="77777777" w:rsidR="00EF2960" w:rsidRPr="00980077" w:rsidRDefault="00EF2960" w:rsidP="00EF2960">
      <w:pPr>
        <w:pStyle w:val="Heading2"/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00573F" w:themeColor="text2"/>
          <w:u w:val="none"/>
        </w:rPr>
        <w:t>Tips when writing for the web</w:t>
      </w:r>
      <w:bookmarkEnd w:id="1"/>
    </w:p>
    <w:p w14:paraId="59D045AA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We’ve compiled some quick tips when writing for the web. You should follow this guidance when writing campaign content.</w:t>
      </w:r>
    </w:p>
    <w:p w14:paraId="260D6ABE" w14:textId="77777777" w:rsidR="00EF2960" w:rsidRPr="00D566DD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t>We have a legal and moral responsibility to make content accessible. Follow these guidelines to fulfil that responsibility.</w:t>
      </w:r>
    </w:p>
    <w:p w14:paraId="6BC4C8A6" w14:textId="77777777" w:rsidR="00EF2960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bookmarkStart w:id="2" w:name="_Toc129180225"/>
      <w:r>
        <w:rPr>
          <w:rStyle w:val="Hyperlink"/>
          <w:rFonts w:ascii="VIC" w:hAnsi="VIC"/>
          <w:color w:val="00573F" w:themeColor="text2"/>
          <w:u w:val="none"/>
        </w:rPr>
        <w:t>Language</w:t>
      </w:r>
      <w:bookmarkEnd w:id="2"/>
    </w:p>
    <w:p w14:paraId="77526909" w14:textId="77777777" w:rsidR="00EF2960" w:rsidRDefault="00EF2960" w:rsidP="00EF2960">
      <w:pPr>
        <w:pStyle w:val="Body"/>
        <w:rPr>
          <w:rStyle w:val="Hyperlink"/>
          <w:rFonts w:ascii="VIC" w:hAnsi="VIC"/>
          <w:color w:val="auto"/>
          <w:u w:val="none"/>
        </w:rPr>
      </w:pPr>
      <w:r w:rsidRPr="00D566DD">
        <w:rPr>
          <w:rStyle w:val="Hyperlink"/>
          <w:rFonts w:ascii="VIC" w:hAnsi="VIC"/>
          <w:color w:val="auto"/>
          <w:u w:val="none"/>
        </w:rPr>
        <w:t xml:space="preserve">Use </w:t>
      </w:r>
      <w:hyperlink r:id="rId14" w:history="1">
        <w:r w:rsidRPr="00794850">
          <w:rPr>
            <w:rStyle w:val="Hyperlink"/>
            <w:rFonts w:ascii="VIC" w:hAnsi="VIC"/>
          </w:rPr>
          <w:t>plain English</w:t>
        </w:r>
      </w:hyperlink>
      <w:r>
        <w:rPr>
          <w:rStyle w:val="Hyperlink"/>
          <w:rFonts w:ascii="VIC" w:hAnsi="VIC"/>
          <w:color w:val="auto"/>
          <w:u w:val="none"/>
        </w:rPr>
        <w:t xml:space="preserve">. </w:t>
      </w:r>
    </w:p>
    <w:p w14:paraId="2F946B4B" w14:textId="77777777" w:rsidR="00EF2960" w:rsidRDefault="00EF2960" w:rsidP="00EF2960">
      <w:pPr>
        <w:pStyle w:val="Body"/>
        <w:rPr>
          <w:rStyle w:val="Hyperlink"/>
          <w:rFonts w:ascii="VIC" w:hAnsi="VIC"/>
          <w:color w:val="auto"/>
          <w:u w:val="none"/>
        </w:rPr>
      </w:pPr>
      <w:r w:rsidRPr="00937EBB">
        <w:rPr>
          <w:rStyle w:val="Hyperlink"/>
          <w:rFonts w:ascii="VIC" w:hAnsi="VIC"/>
          <w:color w:val="auto"/>
          <w:u w:val="none"/>
        </w:rPr>
        <w:t>Do not use formal or long words when easy or short ones will do. Use ‘buy’ instead of ‘purchase’, ‘help’ instead of ‘assist’, and ‘about’ instead of ‘approximately’.</w:t>
      </w:r>
      <w:r>
        <w:rPr>
          <w:rStyle w:val="Hyperlink"/>
          <w:rFonts w:ascii="VIC" w:hAnsi="VIC"/>
          <w:color w:val="auto"/>
          <w:u w:val="none"/>
        </w:rPr>
        <w:t xml:space="preserve"> </w:t>
      </w:r>
    </w:p>
    <w:p w14:paraId="6BE4DACF" w14:textId="77777777" w:rsidR="00EF2960" w:rsidRPr="00937EBB" w:rsidRDefault="00EF2960" w:rsidP="00EF2960">
      <w:pPr>
        <w:pStyle w:val="Body"/>
        <w:rPr>
          <w:rStyle w:val="Hyperlink"/>
          <w:rFonts w:ascii="VIC" w:hAnsi="VIC"/>
          <w:color w:val="auto"/>
          <w:u w:val="none"/>
        </w:rPr>
      </w:pPr>
      <w:r w:rsidRPr="004669CA">
        <w:rPr>
          <w:rStyle w:val="Hyperlink"/>
          <w:rFonts w:ascii="VIC" w:hAnsi="VIC"/>
          <w:color w:val="auto"/>
          <w:u w:val="none"/>
        </w:rPr>
        <w:t>Remove jargon, slang and idioms.</w:t>
      </w:r>
    </w:p>
    <w:p w14:paraId="45AB2ABD" w14:textId="77777777" w:rsidR="00EF2960" w:rsidRPr="00937EBB" w:rsidRDefault="00EF2960" w:rsidP="00EF2960">
      <w:pPr>
        <w:pStyle w:val="Body"/>
        <w:rPr>
          <w:rStyle w:val="Hyperlink"/>
          <w:rFonts w:ascii="VIC" w:hAnsi="VIC"/>
          <w:color w:val="auto"/>
          <w:u w:val="none"/>
        </w:rPr>
      </w:pPr>
      <w:r w:rsidRPr="6C2DCF48">
        <w:rPr>
          <w:rStyle w:val="Hyperlink"/>
          <w:rFonts w:ascii="VIC" w:hAnsi="VIC"/>
          <w:color w:val="auto"/>
          <w:u w:val="none"/>
        </w:rPr>
        <w:t>We lose trust from people when we write government buzzwords and jargon. Plus, these words can be misinterpreted as they’re not clear.</w:t>
      </w:r>
    </w:p>
    <w:p w14:paraId="52937218" w14:textId="77777777" w:rsidR="00EF2960" w:rsidRDefault="00EF2960" w:rsidP="00EF2960">
      <w:pPr>
        <w:pStyle w:val="Heading3"/>
      </w:pPr>
      <w:bookmarkStart w:id="3" w:name="_Toc129180226"/>
      <w:r>
        <w:t>Structure</w:t>
      </w:r>
      <w:bookmarkEnd w:id="3"/>
    </w:p>
    <w:p w14:paraId="7D8CEFF6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D566DD">
        <w:rPr>
          <w:rStyle w:val="Hyperlink"/>
          <w:rFonts w:ascii="VIC" w:hAnsi="VIC"/>
          <w:color w:val="auto"/>
          <w:u w:val="none"/>
        </w:rPr>
        <w:t>Organise content using clear heading levels</w:t>
      </w:r>
      <w:r>
        <w:rPr>
          <w:rStyle w:val="Hyperlink"/>
          <w:rFonts w:ascii="VIC" w:hAnsi="VIC"/>
          <w:color w:val="auto"/>
          <w:u w:val="none"/>
        </w:rPr>
        <w:t>. People who use a screen reader rely on headings to navigate the page.</w:t>
      </w:r>
    </w:p>
    <w:p w14:paraId="22DEAA21" w14:textId="77777777" w:rsidR="00EF2960" w:rsidRPr="00D566DD" w:rsidRDefault="00EF2960" w:rsidP="00EF2960">
      <w:pPr>
        <w:numPr>
          <w:ilvl w:val="0"/>
          <w:numId w:val="26"/>
        </w:numPr>
      </w:pPr>
      <w:r w:rsidRPr="00D566DD">
        <w:t>Level 1 headings are titles of webpages</w:t>
      </w:r>
      <w:r>
        <w:t>.</w:t>
      </w:r>
      <w:r w:rsidRPr="00D566DD">
        <w:t xml:space="preserve"> </w:t>
      </w:r>
    </w:p>
    <w:p w14:paraId="53316DE8" w14:textId="77777777" w:rsidR="00EF2960" w:rsidRPr="00D566DD" w:rsidRDefault="00EF2960" w:rsidP="00EF2960">
      <w:pPr>
        <w:numPr>
          <w:ilvl w:val="0"/>
          <w:numId w:val="26"/>
        </w:numPr>
      </w:pPr>
      <w:r w:rsidRPr="00D566DD">
        <w:t>Level 2 headings are main headings.</w:t>
      </w:r>
    </w:p>
    <w:p w14:paraId="2A5246C8" w14:textId="77777777" w:rsidR="00EF2960" w:rsidRPr="00D566DD" w:rsidRDefault="00EF2960" w:rsidP="00EF2960">
      <w:pPr>
        <w:numPr>
          <w:ilvl w:val="0"/>
          <w:numId w:val="26"/>
        </w:numPr>
      </w:pPr>
      <w:r w:rsidRPr="00D566DD">
        <w:t>Level 3 headings are subheadings.</w:t>
      </w:r>
    </w:p>
    <w:p w14:paraId="317236E8" w14:textId="77777777" w:rsidR="00EF2960" w:rsidRPr="00BC5D83" w:rsidRDefault="00EF2960" w:rsidP="00EF2960">
      <w:pPr>
        <w:numPr>
          <w:ilvl w:val="0"/>
          <w:numId w:val="26"/>
        </w:numPr>
        <w:rPr>
          <w:rStyle w:val="Hyperlink"/>
          <w:rFonts w:ascii="VIC" w:hAnsi="VIC"/>
          <w:color w:val="auto"/>
          <w:u w:val="none"/>
        </w:rPr>
      </w:pPr>
      <w:r w:rsidRPr="00D566DD">
        <w:t>Level 4 headings are sub-subheadings (headings under subheadings).</w:t>
      </w:r>
    </w:p>
    <w:p w14:paraId="05B12A5E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 xml:space="preserve">Use bullet points and numbered lists where needed. </w:t>
      </w:r>
      <w:r w:rsidRPr="00DF1489">
        <w:rPr>
          <w:rStyle w:val="Hyperlink"/>
          <w:rFonts w:ascii="VIC" w:hAnsi="VIC"/>
          <w:color w:val="auto"/>
          <w:u w:val="none"/>
        </w:rPr>
        <w:t>Lists make it easy for users to scan and understand a series of items.</w:t>
      </w:r>
    </w:p>
    <w:p w14:paraId="78B30195" w14:textId="77777777" w:rsidR="00EF2960" w:rsidRPr="003D0A1B" w:rsidRDefault="00EF2960" w:rsidP="00EF2960">
      <w:r w:rsidRPr="003D0A1B">
        <w:t>Make sure that:</w:t>
      </w:r>
    </w:p>
    <w:p w14:paraId="06509C21" w14:textId="77777777" w:rsidR="00EF2960" w:rsidRPr="003D0A1B" w:rsidRDefault="00EF2960" w:rsidP="00EF2960">
      <w:pPr>
        <w:numPr>
          <w:ilvl w:val="0"/>
          <w:numId w:val="30"/>
        </w:numPr>
      </w:pPr>
      <w:r w:rsidRPr="003D0A1B">
        <w:t>you always use a lead-in line</w:t>
      </w:r>
    </w:p>
    <w:p w14:paraId="5D826026" w14:textId="77777777" w:rsidR="00EF2960" w:rsidRPr="005B5B51" w:rsidRDefault="00EF2960" w:rsidP="00EF2960">
      <w:pPr>
        <w:numPr>
          <w:ilvl w:val="0"/>
          <w:numId w:val="30"/>
        </w:numPr>
        <w:rPr>
          <w:rStyle w:val="Hyperlink"/>
          <w:rFonts w:ascii="VIC" w:hAnsi="VIC"/>
          <w:color w:val="auto"/>
          <w:u w:val="none"/>
        </w:rPr>
      </w:pPr>
      <w:r w:rsidRPr="003D0A1B">
        <w:t>you use more than one bullet</w:t>
      </w:r>
      <w:r>
        <w:t>.</w:t>
      </w:r>
    </w:p>
    <w:p w14:paraId="6DAF7A8D" w14:textId="77777777" w:rsidR="00EF2960" w:rsidRPr="00D566DD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bookmarkStart w:id="4" w:name="_Toc129180227"/>
      <w:r w:rsidRPr="00D566DD">
        <w:rPr>
          <w:rStyle w:val="Hyperlink"/>
          <w:rFonts w:ascii="VIC" w:hAnsi="VIC"/>
          <w:color w:val="00573F" w:themeColor="text2"/>
          <w:u w:val="none"/>
        </w:rPr>
        <w:t>Acronyms</w:t>
      </w:r>
      <w:bookmarkEnd w:id="4"/>
    </w:p>
    <w:p w14:paraId="7FFD70E0" w14:textId="77777777" w:rsidR="00EF2960" w:rsidRPr="00D566DD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E</w:t>
      </w:r>
      <w:r w:rsidRPr="00D566DD">
        <w:rPr>
          <w:rStyle w:val="Hyperlink"/>
          <w:rFonts w:ascii="VIC" w:hAnsi="VIC"/>
          <w:color w:val="auto"/>
          <w:u w:val="none"/>
        </w:rPr>
        <w:t>xplain abbreviations or acronyms in full the first time you use them</w:t>
      </w:r>
    </w:p>
    <w:p w14:paraId="38E032BE" w14:textId="77777777" w:rsidR="00EF2960" w:rsidRPr="00BC5D83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r w:rsidRPr="00BC5D83">
        <w:rPr>
          <w:rStyle w:val="Hyperlink"/>
          <w:rFonts w:ascii="VIC" w:hAnsi="VIC"/>
          <w:color w:val="00573F" w:themeColor="text2"/>
          <w:u w:val="none"/>
        </w:rPr>
        <w:t>Addressing the user</w:t>
      </w:r>
    </w:p>
    <w:p w14:paraId="0C07761F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A</w:t>
      </w:r>
      <w:r w:rsidRPr="00D566DD">
        <w:rPr>
          <w:rStyle w:val="Hyperlink"/>
          <w:rFonts w:ascii="VIC" w:hAnsi="VIC"/>
          <w:color w:val="auto"/>
          <w:u w:val="none"/>
        </w:rPr>
        <w:t>ddress the user as ‘you’</w:t>
      </w:r>
      <w:r>
        <w:rPr>
          <w:rStyle w:val="Hyperlink"/>
          <w:rFonts w:ascii="VIC" w:hAnsi="VIC"/>
          <w:color w:val="auto"/>
          <w:u w:val="none"/>
        </w:rPr>
        <w:t>.</w:t>
      </w:r>
    </w:p>
    <w:p w14:paraId="154B4799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A</w:t>
      </w:r>
      <w:r w:rsidRPr="00D566DD">
        <w:rPr>
          <w:rStyle w:val="Hyperlink"/>
          <w:rFonts w:ascii="VIC" w:hAnsi="VIC"/>
          <w:color w:val="auto"/>
          <w:u w:val="none"/>
        </w:rPr>
        <w:t>void gendered pronouns like ‘he’ and ‘she’</w:t>
      </w:r>
      <w:r>
        <w:rPr>
          <w:rStyle w:val="Hyperlink"/>
          <w:rFonts w:ascii="VIC" w:hAnsi="VIC"/>
          <w:color w:val="auto"/>
          <w:u w:val="none"/>
        </w:rPr>
        <w:t>. I</w:t>
      </w:r>
      <w:r w:rsidRPr="00D566DD">
        <w:rPr>
          <w:rStyle w:val="Hyperlink"/>
          <w:rFonts w:ascii="VIC" w:hAnsi="VIC"/>
          <w:color w:val="auto"/>
          <w:u w:val="none"/>
        </w:rPr>
        <w:t>nstead</w:t>
      </w:r>
      <w:r>
        <w:rPr>
          <w:rStyle w:val="Hyperlink"/>
          <w:rFonts w:ascii="VIC" w:hAnsi="VIC"/>
          <w:color w:val="auto"/>
          <w:u w:val="none"/>
        </w:rPr>
        <w:t>,</w:t>
      </w:r>
      <w:r w:rsidRPr="00D566DD">
        <w:rPr>
          <w:rStyle w:val="Hyperlink"/>
          <w:rFonts w:ascii="VIC" w:hAnsi="VIC"/>
          <w:color w:val="auto"/>
          <w:u w:val="none"/>
        </w:rPr>
        <w:t xml:space="preserve"> use ‘them’</w:t>
      </w:r>
      <w:r>
        <w:rPr>
          <w:rStyle w:val="Hyperlink"/>
          <w:rFonts w:ascii="VIC" w:hAnsi="VIC"/>
          <w:color w:val="auto"/>
          <w:u w:val="none"/>
        </w:rPr>
        <w:t>.</w:t>
      </w:r>
    </w:p>
    <w:p w14:paraId="0406853D" w14:textId="77777777" w:rsidR="00EF2960" w:rsidRPr="00D566DD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bookmarkStart w:id="5" w:name="_Toc129180228"/>
      <w:r w:rsidRPr="00D566DD">
        <w:rPr>
          <w:rStyle w:val="Hyperlink"/>
          <w:rFonts w:ascii="VIC" w:hAnsi="VIC"/>
          <w:color w:val="00573F" w:themeColor="text2"/>
          <w:u w:val="none"/>
        </w:rPr>
        <w:t>Formatting</w:t>
      </w:r>
      <w:bookmarkEnd w:id="5"/>
    </w:p>
    <w:p w14:paraId="093221AC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 xml:space="preserve">Do not use </w:t>
      </w:r>
      <w:r w:rsidRPr="003F5944">
        <w:rPr>
          <w:rStyle w:val="Hyperlink"/>
          <w:rFonts w:ascii="VIC" w:hAnsi="VIC"/>
          <w:b/>
          <w:bCs/>
          <w:color w:val="auto"/>
          <w:u w:val="none"/>
        </w:rPr>
        <w:t>bold</w:t>
      </w:r>
      <w:r>
        <w:rPr>
          <w:rStyle w:val="Hyperlink"/>
          <w:rFonts w:ascii="VIC" w:hAnsi="VIC"/>
          <w:color w:val="auto"/>
          <w:u w:val="none"/>
        </w:rPr>
        <w:t xml:space="preserve"> or </w:t>
      </w:r>
      <w:r w:rsidRPr="003F5944">
        <w:rPr>
          <w:rStyle w:val="Hyperlink"/>
          <w:rFonts w:ascii="VIC" w:hAnsi="VIC"/>
          <w:i/>
          <w:iCs/>
          <w:color w:val="auto"/>
          <w:u w:val="none"/>
        </w:rPr>
        <w:t>italic</w:t>
      </w:r>
      <w:r>
        <w:rPr>
          <w:rStyle w:val="Hyperlink"/>
          <w:rFonts w:ascii="VIC" w:hAnsi="VIC"/>
          <w:color w:val="auto"/>
          <w:u w:val="none"/>
        </w:rPr>
        <w:t xml:space="preserve"> type. It can affect readability</w:t>
      </w:r>
    </w:p>
    <w:p w14:paraId="634272EA" w14:textId="77777777" w:rsidR="00EF2960" w:rsidRPr="00D566DD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D566DD">
        <w:rPr>
          <w:rStyle w:val="Hyperlink"/>
          <w:rFonts w:ascii="VIC" w:hAnsi="VIC"/>
          <w:color w:val="auto"/>
          <w:u w:val="none"/>
        </w:rPr>
        <w:t>NEVER USE BLOCK CAPITALS FOR LARGE AMOUNTS OF TEXT AS IT’S HARD TO READ</w:t>
      </w:r>
      <w:r>
        <w:rPr>
          <w:rStyle w:val="Hyperlink"/>
          <w:rFonts w:ascii="VIC" w:hAnsi="VIC"/>
          <w:color w:val="auto"/>
          <w:u w:val="none"/>
        </w:rPr>
        <w:t>.</w:t>
      </w:r>
    </w:p>
    <w:p w14:paraId="073F5407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A</w:t>
      </w:r>
      <w:r w:rsidRPr="00D566DD">
        <w:rPr>
          <w:rStyle w:val="Hyperlink"/>
          <w:rFonts w:ascii="VIC" w:hAnsi="VIC"/>
          <w:color w:val="auto"/>
          <w:u w:val="none"/>
        </w:rPr>
        <w:t>lways use sentence case, even in page titles</w:t>
      </w:r>
      <w:r>
        <w:rPr>
          <w:rStyle w:val="Hyperlink"/>
          <w:rFonts w:ascii="VIC" w:hAnsi="VIC"/>
          <w:color w:val="auto"/>
          <w:u w:val="none"/>
        </w:rPr>
        <w:t xml:space="preserve">. </w:t>
      </w:r>
    </w:p>
    <w:p w14:paraId="23873BEE" w14:textId="77777777" w:rsidR="00EF2960" w:rsidRPr="007C00AA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r w:rsidRPr="007C00AA">
        <w:rPr>
          <w:rStyle w:val="Hyperlink"/>
          <w:rFonts w:ascii="VIC" w:hAnsi="VIC"/>
          <w:color w:val="00573F" w:themeColor="text2"/>
          <w:u w:val="none"/>
        </w:rPr>
        <w:t>Hyperlinks</w:t>
      </w:r>
    </w:p>
    <w:p w14:paraId="1612D375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Ensure all hyperlinks are descriptive. Otherwise, anyone using a screen reader won’t understand where the link is going to take them.</w:t>
      </w:r>
    </w:p>
    <w:p w14:paraId="6B46F99B" w14:textId="77777777" w:rsidR="00EF2960" w:rsidRPr="00E629E9" w:rsidRDefault="00EF2960" w:rsidP="00EF2960">
      <w:pPr>
        <w:rPr>
          <w:b/>
          <w:bCs/>
        </w:rPr>
      </w:pPr>
      <w:r w:rsidRPr="6C2DCF48">
        <w:rPr>
          <w:b/>
          <w:bCs/>
        </w:rPr>
        <w:t xml:space="preserve">Write this: </w:t>
      </w:r>
      <w:r>
        <w:t xml:space="preserve">Visit our Eventbrite page to find out about </w:t>
      </w:r>
      <w:hyperlink r:id="rId15">
        <w:r w:rsidRPr="6C2DCF48">
          <w:rPr>
            <w:rStyle w:val="Hyperlink"/>
            <w:rFonts w:ascii="VIC" w:hAnsi="VIC"/>
          </w:rPr>
          <w:t>upcoming events</w:t>
        </w:r>
      </w:hyperlink>
      <w:r>
        <w:t>.</w:t>
      </w:r>
    </w:p>
    <w:p w14:paraId="1CE2A1CD" w14:textId="77777777" w:rsidR="00EF2960" w:rsidRPr="00CF1A99" w:rsidRDefault="00EF2960" w:rsidP="00EF2960">
      <w:pPr>
        <w:rPr>
          <w:rStyle w:val="Hyperlink"/>
          <w:rFonts w:ascii="VIC" w:hAnsi="VIC"/>
          <w:b/>
          <w:bCs/>
          <w:color w:val="auto"/>
          <w:u w:val="none"/>
        </w:rPr>
      </w:pPr>
      <w:r w:rsidRPr="00E629E9">
        <w:rPr>
          <w:b/>
          <w:bCs/>
        </w:rPr>
        <w:t>Not this</w:t>
      </w:r>
      <w:r>
        <w:rPr>
          <w:b/>
          <w:bCs/>
        </w:rPr>
        <w:t xml:space="preserve">: </w:t>
      </w:r>
      <w:hyperlink r:id="rId16" w:history="1">
        <w:r w:rsidRPr="00E629E9">
          <w:rPr>
            <w:rStyle w:val="Hyperlink"/>
            <w:rFonts w:ascii="VIC" w:hAnsi="VIC"/>
          </w:rPr>
          <w:t>Click here</w:t>
        </w:r>
      </w:hyperlink>
      <w:r w:rsidRPr="00E629E9">
        <w:rPr>
          <w:rFonts w:ascii="Cambria" w:hAnsi="Cambria" w:cs="Cambria"/>
        </w:rPr>
        <w:t> </w:t>
      </w:r>
      <w:r w:rsidRPr="00E629E9">
        <w:t>to find out about our upcoming meetups.</w:t>
      </w:r>
    </w:p>
    <w:p w14:paraId="3D65FDEE" w14:textId="77777777" w:rsidR="00EF2960" w:rsidRPr="00E94B1C" w:rsidRDefault="00EF2960" w:rsidP="00EF2960">
      <w:pPr>
        <w:pStyle w:val="Heading2"/>
        <w:rPr>
          <w:rStyle w:val="Hyperlink"/>
          <w:rFonts w:ascii="VIC" w:hAnsi="VIC"/>
          <w:color w:val="auto"/>
          <w:u w:val="none"/>
        </w:rPr>
      </w:pPr>
      <w:bookmarkStart w:id="6" w:name="_Toc129180230"/>
      <w:r>
        <w:t>Tips for a compelling campaign</w:t>
      </w:r>
      <w:bookmarkEnd w:id="6"/>
    </w:p>
    <w:p w14:paraId="0CCB5FBE" w14:textId="77777777" w:rsidR="00EF2960" w:rsidRDefault="00EF2960" w:rsidP="00EF2960">
      <w:pPr>
        <w:pStyle w:val="Heading3"/>
      </w:pPr>
      <w:bookmarkStart w:id="7" w:name="_Toc129180231"/>
      <w:r>
        <w:t>Sell the value of the job</w:t>
      </w:r>
      <w:bookmarkEnd w:id="7"/>
    </w:p>
    <w:p w14:paraId="7124AC0D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5A1F50BC">
        <w:rPr>
          <w:rStyle w:val="Hyperlink"/>
          <w:rFonts w:ascii="VIC" w:hAnsi="VIC"/>
          <w:color w:val="auto"/>
          <w:u w:val="none"/>
        </w:rPr>
        <w:t>A good campaign will make users want to explore and apply for your roles.</w:t>
      </w:r>
    </w:p>
    <w:p w14:paraId="26E9591F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5A1F50BC">
        <w:rPr>
          <w:rStyle w:val="Hyperlink"/>
          <w:rFonts w:ascii="VIC" w:hAnsi="VIC"/>
          <w:color w:val="auto"/>
          <w:u w:val="none"/>
        </w:rPr>
        <w:t>To achieve this, you need to write clear persuasive content. You want potential applicants to clearly understand the opportunity and what they can get out of it.</w:t>
      </w:r>
    </w:p>
    <w:p w14:paraId="610CD167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5A1F50BC">
        <w:rPr>
          <w:rStyle w:val="Hyperlink"/>
          <w:rFonts w:ascii="VIC" w:hAnsi="VIC"/>
          <w:color w:val="auto"/>
          <w:u w:val="none"/>
        </w:rPr>
        <w:t>Consider what users can get from your job and sell that to them.</w:t>
      </w:r>
    </w:p>
    <w:p w14:paraId="43CA3FC6" w14:textId="77777777" w:rsidR="00EF2960" w:rsidRPr="00725514" w:rsidRDefault="00EF2960" w:rsidP="00EF2960">
      <w:pPr>
        <w:pStyle w:val="Heading4"/>
        <w:rPr>
          <w:rStyle w:val="Hyperlink"/>
          <w:rFonts w:ascii="VIC" w:hAnsi="VIC" w:hint="eastAsia"/>
          <w:color w:val="00573F" w:themeColor="text2"/>
          <w:u w:val="none"/>
        </w:rPr>
      </w:pPr>
      <w:r w:rsidRPr="00725514">
        <w:rPr>
          <w:rStyle w:val="Hyperlink"/>
          <w:rFonts w:ascii="VIC" w:hAnsi="VIC"/>
          <w:color w:val="00573F" w:themeColor="text2"/>
          <w:u w:val="none"/>
        </w:rPr>
        <w:t>Persuasive angles</w:t>
      </w:r>
    </w:p>
    <w:p w14:paraId="40FD6339" w14:textId="77777777" w:rsidR="00EF2960" w:rsidRPr="00E31FC1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E31FC1">
        <w:rPr>
          <w:rStyle w:val="Hyperlink"/>
          <w:rFonts w:ascii="VIC" w:hAnsi="VIC"/>
          <w:color w:val="auto"/>
          <w:u w:val="none"/>
        </w:rPr>
        <w:t>Is this a chance to develop news skills? Tell people how this could progress their career and get them to the next level.</w:t>
      </w:r>
    </w:p>
    <w:p w14:paraId="53D468CF" w14:textId="77777777" w:rsidR="00EF2960" w:rsidRPr="00E31FC1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E31FC1">
        <w:rPr>
          <w:rStyle w:val="Hyperlink"/>
          <w:rFonts w:ascii="VIC" w:hAnsi="VIC"/>
          <w:color w:val="auto"/>
          <w:u w:val="none"/>
        </w:rPr>
        <w:t>Do you have an incredible company culture? Share the evidence of why people love to work for you.</w:t>
      </w:r>
    </w:p>
    <w:p w14:paraId="16C5A4A5" w14:textId="77777777" w:rsidR="00EF2960" w:rsidRPr="00E31FC1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E31FC1">
        <w:rPr>
          <w:rStyle w:val="Hyperlink"/>
          <w:rFonts w:ascii="VIC" w:hAnsi="VIC"/>
          <w:color w:val="auto"/>
          <w:u w:val="none"/>
        </w:rPr>
        <w:t>Is this an opportunity to give back to the community? Highlight the importance of the cause and the part they’ll get to play in supporting it.</w:t>
      </w:r>
    </w:p>
    <w:p w14:paraId="374A0072" w14:textId="77777777" w:rsidR="00EF2960" w:rsidRPr="00E31FC1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00E31FC1">
        <w:rPr>
          <w:rStyle w:val="Hyperlink"/>
          <w:rFonts w:ascii="VIC" w:hAnsi="VIC"/>
          <w:color w:val="auto"/>
          <w:u w:val="none"/>
        </w:rPr>
        <w:t>Are there chances to work flexibly, and for diverse applicants to be supported while applying and at work? Make it clear how you empower and support your employees.</w:t>
      </w:r>
    </w:p>
    <w:p w14:paraId="2CFFD93A" w14:textId="77777777" w:rsidR="00EF2960" w:rsidRPr="00C2606C" w:rsidRDefault="00EF2960" w:rsidP="00EF2960">
      <w:pPr>
        <w:pStyle w:val="Heading4"/>
        <w:rPr>
          <w:rStyle w:val="Hyperlink"/>
          <w:rFonts w:ascii="VIC" w:hAnsi="VIC" w:hint="eastAsia"/>
          <w:color w:val="00573F" w:themeColor="text2"/>
          <w:u w:val="none"/>
        </w:rPr>
      </w:pPr>
      <w:r w:rsidRPr="00C2606C">
        <w:rPr>
          <w:rStyle w:val="Hyperlink"/>
          <w:rFonts w:ascii="VIC" w:hAnsi="VIC"/>
          <w:color w:val="00573F" w:themeColor="text2"/>
          <w:u w:val="none"/>
        </w:rPr>
        <w:t>Examples of persuasive content</w:t>
      </w:r>
    </w:p>
    <w:p w14:paraId="6E3D484E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 xml:space="preserve">When promoting jobs for the Victorian Electoral Commission, we clearly described what skills applicants could gain during the role on the campaign landing page. </w:t>
      </w:r>
    </w:p>
    <w:p w14:paraId="400BC80E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We backed this up with quotes from previous employees about how they enjoyed the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960" w14:paraId="49E00AAF" w14:textId="77777777">
        <w:tc>
          <w:tcPr>
            <w:tcW w:w="9060" w:type="dxa"/>
          </w:tcPr>
          <w:p w14:paraId="1F069455" w14:textId="77777777" w:rsidR="00EF2960" w:rsidRPr="00097FC4" w:rsidRDefault="00EF2960">
            <w:pPr>
              <w:pStyle w:val="Heading3"/>
            </w:pPr>
            <w:bookmarkStart w:id="8" w:name="_Toc129180232"/>
            <w:r w:rsidRPr="00097FC4">
              <w:t>Gain skills to further your career</w:t>
            </w:r>
            <w:bookmarkEnd w:id="8"/>
            <w:r w:rsidRPr="00097FC4">
              <w:rPr>
                <w:rFonts w:ascii="Cambria" w:hAnsi="Cambria" w:cs="Cambria"/>
              </w:rPr>
              <w:t> </w:t>
            </w:r>
          </w:p>
          <w:p w14:paraId="5A755326" w14:textId="77777777" w:rsidR="00EF2960" w:rsidRPr="00097FC4" w:rsidRDefault="00EF2960">
            <w:r w:rsidRPr="00097FC4">
              <w:t>Working on the election can support you to progress your career.</w:t>
            </w:r>
            <w:r w:rsidRPr="00097FC4">
              <w:rPr>
                <w:rFonts w:ascii="Times New Roman" w:hAnsi="Times New Roman"/>
              </w:rPr>
              <w:t> </w:t>
            </w:r>
            <w:r w:rsidRPr="00097FC4">
              <w:t>Regardless of your current VPS level, you could be: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6203C393" w14:textId="77777777" w:rsidR="00EF2960" w:rsidRPr="00097FC4" w:rsidRDefault="00EF2960">
            <w:pPr>
              <w:numPr>
                <w:ilvl w:val="0"/>
                <w:numId w:val="28"/>
              </w:numPr>
              <w:tabs>
                <w:tab w:val="clear" w:pos="720"/>
                <w:tab w:val="num" w:pos="2160"/>
              </w:tabs>
            </w:pPr>
            <w:r w:rsidRPr="00097FC4">
              <w:t>leading teams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4572D863" w14:textId="77777777" w:rsidR="00EF2960" w:rsidRPr="00097FC4" w:rsidRDefault="00EF2960">
            <w:pPr>
              <w:numPr>
                <w:ilvl w:val="0"/>
                <w:numId w:val="28"/>
              </w:numPr>
              <w:tabs>
                <w:tab w:val="clear" w:pos="720"/>
                <w:tab w:val="num" w:pos="1440"/>
              </w:tabs>
            </w:pPr>
            <w:r w:rsidRPr="00097FC4">
              <w:t>managing workflows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61E41CB6" w14:textId="77777777" w:rsidR="00EF2960" w:rsidRPr="00097FC4" w:rsidRDefault="00EF2960">
            <w:pPr>
              <w:numPr>
                <w:ilvl w:val="0"/>
                <w:numId w:val="29"/>
              </w:numPr>
              <w:tabs>
                <w:tab w:val="clear" w:pos="720"/>
                <w:tab w:val="num" w:pos="1440"/>
              </w:tabs>
            </w:pPr>
            <w:r w:rsidRPr="00097FC4">
              <w:t>using interpersonal skills to support customers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072E6EA7" w14:textId="77777777" w:rsidR="00EF2960" w:rsidRPr="00097FC4" w:rsidRDefault="00EF2960">
            <w:pPr>
              <w:numPr>
                <w:ilvl w:val="0"/>
                <w:numId w:val="29"/>
              </w:numPr>
              <w:tabs>
                <w:tab w:val="clear" w:pos="720"/>
                <w:tab w:val="num" w:pos="1440"/>
              </w:tabs>
            </w:pPr>
            <w:r w:rsidRPr="00097FC4">
              <w:t>promoting inclusion and accessibility for voters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1B57ABCD" w14:textId="77777777" w:rsidR="00EF2960" w:rsidRPr="00097FC4" w:rsidRDefault="00EF2960">
            <w:pPr>
              <w:numPr>
                <w:ilvl w:val="0"/>
                <w:numId w:val="29"/>
              </w:numPr>
              <w:tabs>
                <w:tab w:val="clear" w:pos="720"/>
                <w:tab w:val="num" w:pos="1440"/>
              </w:tabs>
            </w:pPr>
            <w:r w:rsidRPr="00097FC4">
              <w:t>networking with a huge range of colleagues.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0D66949E" w14:textId="77777777" w:rsidR="00EF2960" w:rsidRPr="00097FC4" w:rsidRDefault="00EF2960">
            <w:r w:rsidRPr="00097FC4">
              <w:t>You don't need any specific experience to apply. Employees at any VPS level can apply to all roles.</w:t>
            </w:r>
            <w:r w:rsidRPr="00097FC4">
              <w:rPr>
                <w:rFonts w:ascii="Times New Roman" w:hAnsi="Times New Roman"/>
              </w:rPr>
              <w:t> 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33602D44" w14:textId="77777777" w:rsidR="00EF2960" w:rsidRPr="00097FC4" w:rsidRDefault="00EF2960">
            <w:r w:rsidRPr="00097FC4">
              <w:t>Like all professional development, it can be included in your Performance and Development Plan (PDP).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0BB56891" w14:textId="77777777" w:rsidR="00EF2960" w:rsidRPr="00097FC4" w:rsidRDefault="00EF2960">
            <w:r w:rsidRPr="00097FC4">
              <w:t>Working during elections is hugely rewarding, and an opportunity to contribute to democracy in Victoria.</w:t>
            </w:r>
            <w:r w:rsidRPr="00097FC4">
              <w:rPr>
                <w:rFonts w:ascii="Times New Roman" w:hAnsi="Times New Roman"/>
              </w:rPr>
              <w:t> </w:t>
            </w:r>
            <w:r w:rsidRPr="00097FC4">
              <w:t>You don't need to have any previous experience of working at elections</w:t>
            </w:r>
            <w:r w:rsidRPr="00097FC4">
              <w:rPr>
                <w:rFonts w:ascii="Times New Roman" w:hAnsi="Times New Roman"/>
              </w:rPr>
              <w:t> </w:t>
            </w:r>
            <w:r w:rsidRPr="00097FC4">
              <w:t>to get involved.</w:t>
            </w:r>
            <w:r w:rsidRPr="00097FC4">
              <w:rPr>
                <w:rFonts w:ascii="Cambria" w:hAnsi="Cambria" w:cs="Cambria"/>
              </w:rPr>
              <w:t> </w:t>
            </w:r>
          </w:p>
          <w:p w14:paraId="49793481" w14:textId="77777777" w:rsidR="00EF2960" w:rsidRPr="006D67DF" w:rsidRDefault="00EF2960">
            <w:pPr>
              <w:pStyle w:val="Quote"/>
              <w:ind w:left="0"/>
              <w:rPr>
                <w:rStyle w:val="Hyperlink"/>
                <w:rFonts w:ascii="VIC Medium" w:hAnsi="VIC Medium"/>
                <w:color w:val="00573F" w:themeColor="text2"/>
                <w:u w:val="none"/>
              </w:rPr>
            </w:pPr>
            <w:r w:rsidRPr="00097FC4">
              <w:t>“The high- energy work environment was contagious, and I appreciated that everyone was willing to help each other out to get the job done.”</w:t>
            </w:r>
            <w:r w:rsidRPr="00097FC4">
              <w:rPr>
                <w:rFonts w:ascii="Cambria" w:hAnsi="Cambria" w:cs="Cambria"/>
              </w:rPr>
              <w:t> </w:t>
            </w:r>
          </w:p>
        </w:tc>
      </w:tr>
    </w:tbl>
    <w:p w14:paraId="3306C2E7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</w:p>
    <w:p w14:paraId="256FDDE7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>
        <w:rPr>
          <w:rStyle w:val="Hyperlink"/>
          <w:rFonts w:ascii="VIC" w:hAnsi="VIC"/>
          <w:color w:val="auto"/>
          <w:u w:val="none"/>
        </w:rPr>
        <w:t>When creating a campaign for the State Electricity Commission Implementation Office, we highlighted the social impact you could have in these roles on the campaign landing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960" w14:paraId="140CB37B" w14:textId="77777777">
        <w:tc>
          <w:tcPr>
            <w:tcW w:w="9060" w:type="dxa"/>
          </w:tcPr>
          <w:p w14:paraId="4FA0B36B" w14:textId="77777777" w:rsidR="00EF2960" w:rsidRPr="007800D8" w:rsidRDefault="00EF2960">
            <w:pPr>
              <w:pStyle w:val="Heading3"/>
            </w:pPr>
            <w:bookmarkStart w:id="9" w:name="_Toc129180233"/>
            <w:r w:rsidRPr="007800D8">
              <w:t>Shape the future of renewable energy</w:t>
            </w:r>
            <w:bookmarkEnd w:id="9"/>
            <w:r w:rsidRPr="007800D8">
              <w:rPr>
                <w:rFonts w:ascii="Cambria" w:hAnsi="Cambria" w:cs="Cambria"/>
              </w:rPr>
              <w:t> </w:t>
            </w:r>
          </w:p>
          <w:p w14:paraId="630FFB2B" w14:textId="77777777" w:rsidR="00EF2960" w:rsidRDefault="00EF2960">
            <w:pPr>
              <w:rPr>
                <w:rFonts w:ascii="Cambria" w:hAnsi="Cambria" w:cs="Cambria"/>
              </w:rPr>
            </w:pPr>
            <w:r w:rsidRPr="007800D8">
              <w:t>Help to set up a cleaner, greener, more sustainable energy sector in Victoria.</w:t>
            </w:r>
            <w:r w:rsidRPr="007800D8">
              <w:rPr>
                <w:rFonts w:ascii="Cambria" w:hAnsi="Cambria" w:cs="Cambria"/>
              </w:rPr>
              <w:t> </w:t>
            </w:r>
          </w:p>
          <w:p w14:paraId="77237EA7" w14:textId="77777777" w:rsidR="00EF2960" w:rsidRPr="00746593" w:rsidRDefault="00EF2960">
            <w:pPr>
              <w:pStyle w:val="Heading4"/>
              <w:rPr>
                <w:rFonts w:hint="eastAsia"/>
              </w:rPr>
            </w:pPr>
            <w:r w:rsidRPr="00746593">
              <w:t>About the roles</w:t>
            </w:r>
            <w:r w:rsidRPr="00746593">
              <w:rPr>
                <w:rFonts w:ascii="Cambria" w:hAnsi="Cambria" w:cs="Cambria"/>
              </w:rPr>
              <w:t> </w:t>
            </w:r>
          </w:p>
          <w:p w14:paraId="27BECB4C" w14:textId="77777777" w:rsidR="00EF2960" w:rsidRPr="00746593" w:rsidRDefault="00EF2960">
            <w:r w:rsidRPr="00746593">
              <w:t>We’re hiring staff to work at the State Electricity Commission (SEC) Implementation Office from mid-February.</w:t>
            </w:r>
            <w:r w:rsidRPr="0E0C2C4E">
              <w:rPr>
                <w:rFonts w:ascii="Times New Roman" w:hAnsi="Times New Roman"/>
              </w:rPr>
              <w:t> </w:t>
            </w:r>
            <w:r w:rsidRPr="00746593">
              <w:rPr>
                <w:rFonts w:ascii="Cambria" w:hAnsi="Cambria" w:cs="Cambria"/>
              </w:rPr>
              <w:t> </w:t>
            </w:r>
          </w:p>
          <w:p w14:paraId="5D89FB8C" w14:textId="77777777" w:rsidR="00EF2960" w:rsidRPr="00746593" w:rsidRDefault="00EF2960">
            <w:r w:rsidRPr="00746593">
              <w:t>You’ll help set up the SEC so it can drive transformation in the energy sector.</w:t>
            </w:r>
            <w:r w:rsidRPr="0E0C2C4E">
              <w:rPr>
                <w:rFonts w:ascii="Times New Roman" w:hAnsi="Times New Roman"/>
              </w:rPr>
              <w:t>  </w:t>
            </w:r>
            <w:r w:rsidRPr="00746593">
              <w:rPr>
                <w:rFonts w:ascii="Cambria" w:hAnsi="Cambria" w:cs="Cambria"/>
              </w:rPr>
              <w:t> </w:t>
            </w:r>
          </w:p>
          <w:p w14:paraId="11841B01" w14:textId="77777777" w:rsidR="00EF2960" w:rsidRDefault="00EF2960">
            <w:pPr>
              <w:rPr>
                <w:rFonts w:ascii="Cambria" w:hAnsi="Cambria" w:cs="Cambria"/>
              </w:rPr>
            </w:pPr>
            <w:r w:rsidRPr="00746593">
              <w:t>It’s a unique opportunity to shape the future of the sector and create long-lasting impact.</w:t>
            </w:r>
            <w:r w:rsidRPr="0E0C2C4E">
              <w:rPr>
                <w:rFonts w:ascii="Times New Roman" w:hAnsi="Times New Roman"/>
              </w:rPr>
              <w:t>  </w:t>
            </w:r>
          </w:p>
        </w:tc>
      </w:tr>
    </w:tbl>
    <w:p w14:paraId="464E3F6A" w14:textId="77777777" w:rsidR="00EF2960" w:rsidRDefault="00EF2960" w:rsidP="00EF2960">
      <w:r w:rsidRPr="00746593">
        <w:rPr>
          <w:rFonts w:ascii="Cambria" w:hAnsi="Cambria" w:cs="Cambria"/>
        </w:rPr>
        <w:t> </w:t>
      </w:r>
    </w:p>
    <w:p w14:paraId="42E39528" w14:textId="77777777" w:rsidR="00EF2960" w:rsidRDefault="00EF2960" w:rsidP="00EF2960">
      <w:r>
        <w:t xml:space="preserve">We also made it clear that all employees would benefit from flexible work.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960" w14:paraId="3B73CB2D" w14:textId="77777777">
        <w:tc>
          <w:tcPr>
            <w:tcW w:w="9060" w:type="dxa"/>
          </w:tcPr>
          <w:p w14:paraId="2FDDFC98" w14:textId="77777777" w:rsidR="00EF2960" w:rsidRPr="009E7828" w:rsidRDefault="00EF2960">
            <w:pPr>
              <w:pStyle w:val="Heading3"/>
            </w:pPr>
            <w:bookmarkStart w:id="10" w:name="_Toc129180234"/>
            <w:bookmarkStart w:id="11" w:name="_Toc129180235"/>
            <w:r w:rsidRPr="009E7828">
              <w:t>Flexibility in all roles</w:t>
            </w:r>
            <w:bookmarkEnd w:id="10"/>
            <w:r w:rsidRPr="009E7828">
              <w:rPr>
                <w:rFonts w:ascii="Cambria" w:hAnsi="Cambria" w:cs="Cambria"/>
              </w:rPr>
              <w:t> </w:t>
            </w:r>
          </w:p>
          <w:p w14:paraId="72301D9F" w14:textId="77777777" w:rsidR="00EF2960" w:rsidRPr="009E7828" w:rsidRDefault="00EF2960">
            <w:r w:rsidRPr="009E7828">
              <w:t>All roles have flexible work options such as working some days from home, starting early or late, working part time, job sharing or accessing paid or unpaid leave.</w:t>
            </w:r>
            <w:r w:rsidRPr="0E0C2C4E">
              <w:rPr>
                <w:rFonts w:ascii="Times New Roman" w:hAnsi="Times New Roman"/>
              </w:rPr>
              <w:t>  </w:t>
            </w:r>
            <w:r w:rsidRPr="009E7828">
              <w:rPr>
                <w:rFonts w:ascii="Cambria" w:hAnsi="Cambria" w:cs="Cambria"/>
              </w:rPr>
              <w:t> </w:t>
            </w:r>
          </w:p>
          <w:p w14:paraId="3AED44C3" w14:textId="77777777" w:rsidR="00EF2960" w:rsidRPr="008B24BC" w:rsidRDefault="00EF2960">
            <w:pPr>
              <w:rPr>
                <w:rStyle w:val="Hyperlink"/>
                <w:rFonts w:ascii="VIC" w:hAnsi="VIC"/>
                <w:color w:val="auto"/>
                <w:u w:val="none"/>
              </w:rPr>
            </w:pPr>
            <w:r>
              <w:t>Read the</w:t>
            </w:r>
            <w:r w:rsidRPr="0E0C2C4E">
              <w:rPr>
                <w:rFonts w:ascii="Times New Roman" w:hAnsi="Times New Roman"/>
              </w:rPr>
              <w:t> </w:t>
            </w:r>
            <w:hyperlink r:id="rId17">
              <w:r w:rsidRPr="0E0C2C4E">
                <w:rPr>
                  <w:rStyle w:val="Hyperlink"/>
                  <w:rFonts w:ascii="VIC" w:hAnsi="VIC"/>
                </w:rPr>
                <w:t>flexible work policy</w:t>
              </w:r>
            </w:hyperlink>
            <w:r w:rsidRPr="0E0C2C4E">
              <w:rPr>
                <w:rFonts w:ascii="Times New Roman" w:hAnsi="Times New Roman"/>
              </w:rPr>
              <w:t> </w:t>
            </w:r>
            <w:r>
              <w:t>for more information.</w:t>
            </w:r>
            <w:r w:rsidRPr="0E0C2C4E">
              <w:rPr>
                <w:rFonts w:ascii="Times New Roman" w:hAnsi="Times New Roman"/>
              </w:rPr>
              <w:t> </w:t>
            </w:r>
            <w:r w:rsidRPr="0E0C2C4E">
              <w:rPr>
                <w:rFonts w:ascii="Cambria" w:hAnsi="Cambria" w:cs="Cambria"/>
              </w:rPr>
              <w:t> </w:t>
            </w:r>
          </w:p>
        </w:tc>
      </w:tr>
    </w:tbl>
    <w:p w14:paraId="64464B1F" w14:textId="77777777" w:rsidR="00EF2960" w:rsidRDefault="00EF2960" w:rsidP="00EF2960">
      <w:pPr>
        <w:pStyle w:val="Body"/>
        <w:rPr>
          <w:rStyle w:val="Hyperlink"/>
          <w:rFonts w:ascii="VIC" w:hAnsi="VIC"/>
          <w:color w:val="00573F" w:themeColor="text2"/>
          <w:u w:val="none"/>
        </w:rPr>
      </w:pPr>
    </w:p>
    <w:p w14:paraId="77BCD2ED" w14:textId="77777777" w:rsidR="00EF2960" w:rsidRPr="00072F77" w:rsidRDefault="00EF2960" w:rsidP="00EF2960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r w:rsidRPr="00072F77">
        <w:rPr>
          <w:rStyle w:val="Hyperlink"/>
          <w:rFonts w:ascii="VIC" w:hAnsi="VIC"/>
          <w:color w:val="00573F" w:themeColor="text2"/>
          <w:u w:val="none"/>
        </w:rPr>
        <w:t>Cross-promote roles</w:t>
      </w:r>
      <w:bookmarkEnd w:id="11"/>
    </w:p>
    <w:p w14:paraId="21F4D92B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5A1F50BC">
        <w:rPr>
          <w:rStyle w:val="Hyperlink"/>
          <w:rFonts w:ascii="VIC" w:hAnsi="VIC"/>
          <w:color w:val="auto"/>
          <w:u w:val="none"/>
        </w:rPr>
        <w:t>If you’re advertising multiple roles, you want users to look at as many as possible that would be a good fit for them.</w:t>
      </w:r>
    </w:p>
    <w:p w14:paraId="493BFEE4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  <w:r w:rsidRPr="5A1F50BC">
        <w:rPr>
          <w:rStyle w:val="Hyperlink"/>
          <w:rFonts w:ascii="VIC" w:hAnsi="VIC"/>
          <w:color w:val="auto"/>
          <w:u w:val="none"/>
        </w:rPr>
        <w:t>Make this easier by linking across different roles on your job adverts.</w:t>
      </w:r>
    </w:p>
    <w:p w14:paraId="1DAE5A7B" w14:textId="77777777" w:rsidR="00EF2960" w:rsidRPr="00072F77" w:rsidRDefault="00EF2960" w:rsidP="00EF2960">
      <w:pPr>
        <w:pStyle w:val="Heading4"/>
        <w:rPr>
          <w:rStyle w:val="Hyperlink"/>
          <w:rFonts w:ascii="VIC" w:hAnsi="VIC" w:hint="eastAsia"/>
          <w:color w:val="00573F" w:themeColor="text2"/>
          <w:u w:val="none"/>
        </w:rPr>
      </w:pPr>
      <w:r w:rsidRPr="00072F77">
        <w:rPr>
          <w:rStyle w:val="Hyperlink"/>
          <w:rFonts w:ascii="VIC" w:hAnsi="VIC"/>
          <w:color w:val="00573F" w:themeColor="text2"/>
          <w:u w:val="none"/>
        </w:rPr>
        <w:t>Examples of cross promotion</w:t>
      </w:r>
    </w:p>
    <w:p w14:paraId="44D1D881" w14:textId="77777777" w:rsidR="00EF2960" w:rsidRDefault="00EF2960" w:rsidP="00EF2960">
      <w:pPr>
        <w:rPr>
          <w:rStyle w:val="normaltextrun"/>
          <w:color w:val="000000"/>
          <w:bdr w:val="none" w:sz="0" w:space="0" w:color="auto" w:frame="1"/>
        </w:rPr>
      </w:pPr>
      <w:r w:rsidRPr="5A1F50BC">
        <w:rPr>
          <w:rStyle w:val="Hyperlink"/>
          <w:rFonts w:ascii="VIC" w:hAnsi="VIC"/>
          <w:color w:val="auto"/>
          <w:u w:val="none"/>
        </w:rPr>
        <w:t>When we promoted 5 jobs for the Victorian Electoral Commission, we p</w:t>
      </w:r>
      <w:r>
        <w:rPr>
          <w:rStyle w:val="Hyperlink"/>
          <w:rFonts w:ascii="VIC" w:hAnsi="VIC"/>
          <w:color w:val="auto"/>
          <w:u w:val="none"/>
        </w:rPr>
        <w:t xml:space="preserve">laced </w:t>
      </w:r>
      <w:r>
        <w:rPr>
          <w:rStyle w:val="normaltextrun"/>
          <w:color w:val="000000"/>
          <w:bdr w:val="none" w:sz="0" w:space="0" w:color="auto" w:frame="1"/>
        </w:rPr>
        <w:t>this paragraph at the bottom of each job advert.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960" w14:paraId="66AC694F" w14:textId="77777777">
        <w:tc>
          <w:tcPr>
            <w:tcW w:w="9060" w:type="dxa"/>
          </w:tcPr>
          <w:p w14:paraId="416BB311" w14:textId="77777777" w:rsidR="00EF2960" w:rsidRPr="00832B8D" w:rsidRDefault="00EF2960">
            <w:pPr>
              <w:pStyle w:val="Heading3"/>
            </w:pPr>
            <w:bookmarkStart w:id="12" w:name="_Toc129180236"/>
            <w:r w:rsidRPr="00832B8D">
              <w:t>Other available roles</w:t>
            </w:r>
            <w:bookmarkEnd w:id="12"/>
          </w:p>
          <w:p w14:paraId="5BC163B9" w14:textId="77777777" w:rsidR="00EF2960" w:rsidRDefault="00EF2960">
            <w:pPr>
              <w:pStyle w:val="NormalWeb"/>
              <w:shd w:val="clear" w:color="auto" w:fill="FFFFFF" w:themeFill="background2"/>
              <w:spacing w:before="0" w:beforeAutospacing="0"/>
              <w:rPr>
                <w:rFonts w:ascii="VIC" w:hAnsi="VIC"/>
                <w:color w:val="011A3C"/>
              </w:rPr>
            </w:pPr>
            <w:r w:rsidRPr="6C2DCF48">
              <w:rPr>
                <w:rFonts w:ascii="VIC" w:hAnsi="VIC"/>
                <w:color w:val="011A3C"/>
              </w:rPr>
              <w:t>You can express interest in more than one election role. Take a look at other available roles:</w:t>
            </w:r>
            <w:r w:rsidRPr="6C2DCF48">
              <w:rPr>
                <w:rFonts w:ascii="Cambria" w:hAnsi="Cambria" w:cs="Cambria"/>
                <w:color w:val="011A3C"/>
              </w:rPr>
              <w:t> </w:t>
            </w:r>
          </w:p>
          <w:p w14:paraId="251B942A" w14:textId="77777777" w:rsidR="00EF2960" w:rsidRDefault="00EF2960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440"/>
              </w:tabs>
              <w:spacing w:before="100" w:beforeAutospacing="1" w:after="100" w:afterAutospacing="1" w:line="240" w:lineRule="auto"/>
              <w:rPr>
                <w:color w:val="011A3C"/>
              </w:rPr>
            </w:pPr>
            <w:hyperlink r:id="rId18" w:history="1">
              <w:r>
                <w:rPr>
                  <w:rStyle w:val="Hyperlink"/>
                  <w:color w:val="007B4B"/>
                </w:rPr>
                <w:t>Early voting centre manager</w:t>
              </w:r>
            </w:hyperlink>
          </w:p>
          <w:p w14:paraId="2E0FCE93" w14:textId="77777777" w:rsidR="00EF2960" w:rsidRDefault="00EF2960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440"/>
              </w:tabs>
              <w:spacing w:before="100" w:beforeAutospacing="1" w:after="100" w:afterAutospacing="1" w:line="240" w:lineRule="auto"/>
              <w:rPr>
                <w:color w:val="011A3C"/>
              </w:rPr>
            </w:pPr>
            <w:hyperlink r:id="rId19" w:history="1">
              <w:r>
                <w:rPr>
                  <w:rStyle w:val="Hyperlink"/>
                  <w:color w:val="007B4B"/>
                </w:rPr>
                <w:t>Assistant early voting centre manager</w:t>
              </w:r>
            </w:hyperlink>
          </w:p>
          <w:p w14:paraId="2F74A389" w14:textId="77777777" w:rsidR="00EF2960" w:rsidRDefault="00EF2960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440"/>
              </w:tabs>
              <w:spacing w:before="100" w:beforeAutospacing="1" w:after="100" w:afterAutospacing="1" w:line="240" w:lineRule="auto"/>
              <w:rPr>
                <w:color w:val="011A3C"/>
              </w:rPr>
            </w:pPr>
            <w:hyperlink r:id="rId20" w:history="1">
              <w:r>
                <w:rPr>
                  <w:rStyle w:val="Hyperlink"/>
                  <w:color w:val="007B4B"/>
                </w:rPr>
                <w:t>Early voting centre officer</w:t>
              </w:r>
            </w:hyperlink>
          </w:p>
          <w:p w14:paraId="28B29936" w14:textId="77777777" w:rsidR="00EF2960" w:rsidRPr="008B24BC" w:rsidRDefault="00EF2960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440"/>
              </w:tabs>
              <w:spacing w:before="100" w:beforeAutospacing="1" w:after="100" w:afterAutospacing="1" w:line="240" w:lineRule="auto"/>
              <w:rPr>
                <w:rStyle w:val="Hyperlink"/>
                <w:rFonts w:ascii="VIC" w:hAnsi="VIC"/>
                <w:color w:val="011A3C"/>
                <w:u w:val="none"/>
              </w:rPr>
            </w:pPr>
            <w:hyperlink r:id="rId21" w:history="1">
              <w:r>
                <w:rPr>
                  <w:rStyle w:val="Hyperlink"/>
                  <w:color w:val="007B4B"/>
                </w:rPr>
                <w:t>Counting team leader</w:t>
              </w:r>
            </w:hyperlink>
          </w:p>
        </w:tc>
      </w:tr>
    </w:tbl>
    <w:p w14:paraId="7F50DA7B" w14:textId="77777777" w:rsidR="00EF2960" w:rsidRDefault="00EF2960" w:rsidP="00EF2960">
      <w:pPr>
        <w:rPr>
          <w:rStyle w:val="Hyperlink"/>
          <w:rFonts w:ascii="VIC" w:hAnsi="VIC"/>
          <w:color w:val="auto"/>
          <w:u w:val="none"/>
        </w:rPr>
      </w:pPr>
    </w:p>
    <w:p w14:paraId="14BAD564" w14:textId="09027C1D" w:rsidR="006E2F6B" w:rsidRDefault="00954068" w:rsidP="00D0600E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r>
        <w:rPr>
          <w:rStyle w:val="Hyperlink"/>
          <w:rFonts w:ascii="VIC" w:hAnsi="VIC"/>
          <w:color w:val="00573F" w:themeColor="text2"/>
          <w:u w:val="none"/>
        </w:rPr>
        <w:t xml:space="preserve">Campaign </w:t>
      </w:r>
      <w:r w:rsidR="76A7E382" w:rsidRPr="00D0600E">
        <w:rPr>
          <w:rStyle w:val="Hyperlink"/>
          <w:rFonts w:ascii="VIC" w:hAnsi="VIC"/>
          <w:color w:val="00573F" w:themeColor="text2"/>
          <w:u w:val="none"/>
        </w:rPr>
        <w:t>Example</w:t>
      </w:r>
      <w:r w:rsidR="3356B9C4" w:rsidRPr="62112E75">
        <w:rPr>
          <w:rStyle w:val="Hyperlink"/>
          <w:rFonts w:ascii="VIC" w:hAnsi="VIC"/>
          <w:color w:val="00573F" w:themeColor="text2"/>
          <w:u w:val="none"/>
        </w:rPr>
        <w:t>:</w:t>
      </w:r>
      <w:r w:rsidR="76A7E382" w:rsidRPr="00D0600E">
        <w:rPr>
          <w:rStyle w:val="Hyperlink"/>
          <w:rFonts w:ascii="VIC" w:hAnsi="VIC"/>
          <w:color w:val="00573F" w:themeColor="text2"/>
          <w:u w:val="none"/>
        </w:rPr>
        <w:t xml:space="preserve"> </w:t>
      </w:r>
    </w:p>
    <w:p w14:paraId="1650965B" w14:textId="77777777" w:rsidR="00954068" w:rsidRDefault="00954068" w:rsidP="00D0600E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</w:p>
    <w:p w14:paraId="49D3A4F1" w14:textId="0CA48796" w:rsidR="00954068" w:rsidRDefault="00954068" w:rsidP="00D0600E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  <w:r>
        <w:rPr>
          <w:noProof/>
        </w:rPr>
        <w:drawing>
          <wp:inline distT="0" distB="0" distL="0" distR="0" wp14:anchorId="60B257AC" wp14:editId="2228A73D">
            <wp:extent cx="5756275" cy="3387725"/>
            <wp:effectExtent l="0" t="0" r="0" b="3175"/>
            <wp:docPr id="21096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1120" w14:textId="77777777" w:rsidR="00F14C35" w:rsidRDefault="00F14C35" w:rsidP="00D0600E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</w:p>
    <w:p w14:paraId="08F2EF3D" w14:textId="77777777" w:rsidR="00143406" w:rsidRPr="00143406" w:rsidRDefault="00143406" w:rsidP="00143406">
      <w:pPr>
        <w:pStyle w:val="Heading3"/>
        <w:rPr>
          <w:bCs/>
          <w:sz w:val="52"/>
          <w:szCs w:val="52"/>
        </w:rPr>
      </w:pPr>
      <w:r w:rsidRPr="00143406">
        <w:rPr>
          <w:bCs/>
          <w:sz w:val="52"/>
          <w:szCs w:val="52"/>
        </w:rPr>
        <w:t>Work in child protection</w:t>
      </w:r>
      <w:r w:rsidRPr="00143406">
        <w:rPr>
          <w:rFonts w:ascii="Cambria" w:hAnsi="Cambria" w:cs="Cambria"/>
          <w:bCs/>
          <w:sz w:val="52"/>
          <w:szCs w:val="52"/>
        </w:rPr>
        <w:t> </w:t>
      </w:r>
    </w:p>
    <w:p w14:paraId="6AD09EF2" w14:textId="77777777" w:rsidR="00143406" w:rsidRPr="00143406" w:rsidRDefault="00143406" w:rsidP="00143406">
      <w:pPr>
        <w:pStyle w:val="Heading3"/>
        <w:rPr>
          <w:bCs/>
        </w:rPr>
      </w:pPr>
      <w:r>
        <w:t>Keep children safe and families strong</w:t>
      </w:r>
      <w:r w:rsidRPr="0E54EC2C">
        <w:rPr>
          <w:rFonts w:ascii="Cambria" w:hAnsi="Cambria" w:cs="Cambria"/>
        </w:rPr>
        <w:t> </w:t>
      </w:r>
    </w:p>
    <w:p w14:paraId="183E7631" w14:textId="0137A3F6" w:rsidR="4970D3A5" w:rsidRDefault="4970D3A5" w:rsidP="0E54EC2C">
      <w:pPr>
        <w:rPr>
          <w:rFonts w:cs="VIC"/>
          <w:color w:val="000000" w:themeColor="text1"/>
        </w:rPr>
      </w:pPr>
      <w:r w:rsidRPr="0E54EC2C">
        <w:rPr>
          <w:rFonts w:cs="VIC"/>
          <w:color w:val="000000" w:themeColor="text1"/>
        </w:rPr>
        <w:t>Join Victoria’s child protection service to make a real change in your community.</w:t>
      </w:r>
    </w:p>
    <w:p w14:paraId="2D2E6E65" w14:textId="5F43501B" w:rsidR="4970D3A5" w:rsidRDefault="4970D3A5" w:rsidP="0E54EC2C">
      <w:pPr>
        <w:rPr>
          <w:rFonts w:cs="VIC"/>
          <w:color w:val="000000" w:themeColor="text1"/>
        </w:rPr>
      </w:pPr>
      <w:r w:rsidRPr="0E54EC2C">
        <w:rPr>
          <w:rFonts w:cs="VIC"/>
          <w:color w:val="000000" w:themeColor="text1"/>
        </w:rPr>
        <w:t>You will join over 2,000 qualified social welfare and behavioural professionals passionate about social justice and the rights of children in Victoria.</w:t>
      </w:r>
    </w:p>
    <w:p w14:paraId="19A0C50C" w14:textId="180ECD27" w:rsidR="0E54EC2C" w:rsidRDefault="0E54EC2C" w:rsidP="0E54EC2C">
      <w:pPr>
        <w:pStyle w:val="Heading3"/>
        <w:rPr>
          <w:rFonts w:ascii="Cambria" w:hAnsi="Cambria" w:cs="Cambria"/>
          <w:b w:val="0"/>
          <w:color w:val="auto"/>
          <w:sz w:val="22"/>
          <w:szCs w:val="22"/>
        </w:rPr>
      </w:pPr>
    </w:p>
    <w:p w14:paraId="376DC8E5" w14:textId="77777777" w:rsidR="00143406" w:rsidRPr="00143406" w:rsidRDefault="00143406" w:rsidP="42357CE4">
      <w:pPr>
        <w:pStyle w:val="ListHeading1"/>
        <w:numPr>
          <w:ilvl w:val="0"/>
          <w:numId w:val="0"/>
        </w:numPr>
      </w:pPr>
      <w:r>
        <w:t>About the roles </w:t>
      </w:r>
    </w:p>
    <w:p w14:paraId="5DFBDA34" w14:textId="71936395" w:rsidR="2D7A0D96" w:rsidRDefault="2D7A0D96" w:rsidP="06C4C911">
      <w:pPr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>Child protection work is rewarding, fulfilling, challenging and demanding.</w:t>
      </w:r>
    </w:p>
    <w:p w14:paraId="4CF26A71" w14:textId="5438BD03" w:rsidR="2D7A0D96" w:rsidRDefault="2D7A0D96" w:rsidP="06C4C911">
      <w:pPr>
        <w:pStyle w:val="Body"/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 xml:space="preserve">To learn more about the importance of child protection, visit </w:t>
      </w:r>
      <w:hyperlink r:id="rId23">
        <w:r w:rsidRPr="06C4C911">
          <w:rPr>
            <w:rStyle w:val="Hyperlink"/>
            <w:rFonts w:ascii="VIC" w:hAnsi="VIC" w:cs="VIC"/>
          </w:rPr>
          <w:t>go where you’re needed</w:t>
        </w:r>
      </w:hyperlink>
      <w:r w:rsidRPr="06C4C911">
        <w:rPr>
          <w:rFonts w:cs="VIC"/>
          <w:color w:val="000000" w:themeColor="text1"/>
        </w:rPr>
        <w:t>.</w:t>
      </w:r>
    </w:p>
    <w:p w14:paraId="31806EC1" w14:textId="7B43A245" w:rsidR="2D7A0D96" w:rsidRDefault="2D7A0D96" w:rsidP="06C4C911">
      <w:pPr>
        <w:pStyle w:val="Body"/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>There are many benefits to becoming a child protection practitioner such as:</w:t>
      </w:r>
    </w:p>
    <w:p w14:paraId="3403604B" w14:textId="609F1073" w:rsidR="2D7A0D96" w:rsidRDefault="2D7A0D96" w:rsidP="06C4C911">
      <w:pPr>
        <w:pStyle w:val="Body"/>
        <w:numPr>
          <w:ilvl w:val="0"/>
          <w:numId w:val="3"/>
        </w:numPr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>flexible work options</w:t>
      </w:r>
    </w:p>
    <w:p w14:paraId="2C11E105" w14:textId="7F2608AB" w:rsidR="2D7A0D96" w:rsidRDefault="2D7A0D96" w:rsidP="06C4C911">
      <w:pPr>
        <w:pStyle w:val="Body"/>
        <w:numPr>
          <w:ilvl w:val="0"/>
          <w:numId w:val="2"/>
        </w:numPr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>generous leave entitlements</w:t>
      </w:r>
    </w:p>
    <w:p w14:paraId="7B578960" w14:textId="2D5412B9" w:rsidR="2D7A0D96" w:rsidRDefault="2D7A0D96" w:rsidP="06C4C911">
      <w:pPr>
        <w:pStyle w:val="Body"/>
        <w:numPr>
          <w:ilvl w:val="0"/>
          <w:numId w:val="1"/>
        </w:numPr>
        <w:rPr>
          <w:rFonts w:cs="VIC"/>
          <w:color w:val="000000" w:themeColor="text1"/>
        </w:rPr>
      </w:pPr>
      <w:r w:rsidRPr="06C4C911">
        <w:rPr>
          <w:rFonts w:cs="VIC"/>
          <w:color w:val="000000" w:themeColor="text1"/>
        </w:rPr>
        <w:t>ongoing training and development</w:t>
      </w:r>
    </w:p>
    <w:p w14:paraId="4A75B6E6" w14:textId="6DB69121" w:rsidR="2D7A0D96" w:rsidRDefault="2D7A0D96" w:rsidP="06C4C911">
      <w:pPr>
        <w:pStyle w:val="Body"/>
        <w:numPr>
          <w:ilvl w:val="0"/>
          <w:numId w:val="1"/>
        </w:numPr>
        <w:rPr>
          <w:rFonts w:ascii="Cambria" w:eastAsia="Cambria" w:hAnsi="Cambria" w:cs="Cambria"/>
          <w:color w:val="000000" w:themeColor="text1"/>
        </w:rPr>
      </w:pPr>
      <w:r w:rsidRPr="06C4C911">
        <w:rPr>
          <w:rFonts w:cs="VIC"/>
          <w:color w:val="000000" w:themeColor="text1"/>
        </w:rPr>
        <w:t>access to wellbeing and support programs.</w:t>
      </w:r>
      <w:r w:rsidRPr="06C4C911">
        <w:rPr>
          <w:rFonts w:ascii="Cambria" w:eastAsia="Cambria" w:hAnsi="Cambria" w:cs="Cambria"/>
          <w:color w:val="000000" w:themeColor="text1"/>
        </w:rPr>
        <w:t> </w:t>
      </w:r>
    </w:p>
    <w:p w14:paraId="29AC715E" w14:textId="77777777" w:rsidR="00143406" w:rsidRPr="00143406" w:rsidRDefault="00143406" w:rsidP="00143406">
      <w:pPr>
        <w:pStyle w:val="Heading3"/>
        <w:rPr>
          <w:bCs/>
        </w:rPr>
      </w:pPr>
      <w:r w:rsidRPr="00143406">
        <w:rPr>
          <w:bCs/>
        </w:rPr>
        <w:t>Who we’re looking for</w:t>
      </w:r>
      <w:r w:rsidRPr="00143406">
        <w:rPr>
          <w:rFonts w:ascii="Cambria" w:hAnsi="Cambria" w:cs="Cambria"/>
          <w:bCs/>
        </w:rPr>
        <w:t>  </w:t>
      </w:r>
    </w:p>
    <w:p w14:paraId="5785F38C" w14:textId="77777777" w:rsidR="00143406" w:rsidRPr="00143406" w:rsidRDefault="00143406" w:rsidP="037602B4">
      <w:r w:rsidRPr="037602B4">
        <w:t>The Victorian Government is looking for people at every stage of their career.  </w:t>
      </w:r>
    </w:p>
    <w:p w14:paraId="48DD17E0" w14:textId="77777777" w:rsidR="00143406" w:rsidRPr="00143406" w:rsidRDefault="00143406" w:rsidP="037602B4">
      <w:r w:rsidRPr="037602B4">
        <w:t>This includes:  </w:t>
      </w:r>
    </w:p>
    <w:p w14:paraId="64E9DA4B" w14:textId="77777777" w:rsidR="00143406" w:rsidRPr="00143406" w:rsidRDefault="00143406" w:rsidP="2E1BF367">
      <w:pPr>
        <w:pStyle w:val="ListParagraph"/>
        <w:numPr>
          <w:ilvl w:val="0"/>
          <w:numId w:val="47"/>
        </w:numPr>
      </w:pPr>
      <w:r w:rsidRPr="037602B4">
        <w:t>students who have already completed a range of courses, such as social work, psychology or welfare-related courses </w:t>
      </w:r>
    </w:p>
    <w:p w14:paraId="7A685AFD" w14:textId="77777777" w:rsidR="00143406" w:rsidRPr="00143406" w:rsidRDefault="00143406" w:rsidP="2E1BF367">
      <w:pPr>
        <w:pStyle w:val="ListParagraph"/>
        <w:numPr>
          <w:ilvl w:val="0"/>
          <w:numId w:val="47"/>
        </w:numPr>
      </w:pPr>
      <w:r w:rsidRPr="037602B4">
        <w:t>new graduates starting their career </w:t>
      </w:r>
    </w:p>
    <w:p w14:paraId="1077A3C2" w14:textId="77777777" w:rsidR="00143406" w:rsidRPr="00143406" w:rsidRDefault="00143406" w:rsidP="2E1BF367">
      <w:pPr>
        <w:pStyle w:val="ListParagraph"/>
        <w:numPr>
          <w:ilvl w:val="0"/>
          <w:numId w:val="47"/>
        </w:numPr>
      </w:pPr>
      <w:r w:rsidRPr="037602B4">
        <w:t>child protection practitioners looking for opportunities to progress their careers </w:t>
      </w:r>
    </w:p>
    <w:p w14:paraId="58D20917" w14:textId="77777777" w:rsidR="00143406" w:rsidRPr="00143406" w:rsidRDefault="00143406" w:rsidP="037602B4">
      <w:r>
        <w:t>We're looking for professionals who are: </w:t>
      </w:r>
    </w:p>
    <w:p w14:paraId="0CB3995D" w14:textId="77777777" w:rsidR="00143406" w:rsidRPr="00143406" w:rsidRDefault="00143406" w:rsidP="2E44F713">
      <w:pPr>
        <w:pStyle w:val="ListParagraph"/>
        <w:numPr>
          <w:ilvl w:val="0"/>
          <w:numId w:val="48"/>
        </w:numPr>
      </w:pPr>
      <w:r>
        <w:t>confident </w:t>
      </w:r>
    </w:p>
    <w:p w14:paraId="610F4EBD" w14:textId="77777777" w:rsidR="00143406" w:rsidRPr="00143406" w:rsidRDefault="00143406" w:rsidP="2E44F713">
      <w:pPr>
        <w:pStyle w:val="ListParagraph"/>
        <w:numPr>
          <w:ilvl w:val="0"/>
          <w:numId w:val="48"/>
        </w:numPr>
      </w:pPr>
      <w:r>
        <w:t>resilient </w:t>
      </w:r>
    </w:p>
    <w:p w14:paraId="234C8D37" w14:textId="77777777" w:rsidR="00143406" w:rsidRPr="00143406" w:rsidRDefault="00143406" w:rsidP="2E44F713">
      <w:pPr>
        <w:pStyle w:val="ListParagraph"/>
        <w:numPr>
          <w:ilvl w:val="0"/>
          <w:numId w:val="48"/>
        </w:numPr>
      </w:pPr>
      <w:r>
        <w:t>empathetic </w:t>
      </w:r>
    </w:p>
    <w:p w14:paraId="4AD247AE" w14:textId="77777777" w:rsidR="00143406" w:rsidRPr="00143406" w:rsidRDefault="00143406" w:rsidP="2E44F713">
      <w:pPr>
        <w:pStyle w:val="ListParagraph"/>
        <w:numPr>
          <w:ilvl w:val="0"/>
          <w:numId w:val="48"/>
        </w:numPr>
      </w:pPr>
      <w:r>
        <w:t>open to change when working together with families and other professionals. </w:t>
      </w:r>
    </w:p>
    <w:p w14:paraId="0014A9BE" w14:textId="77777777" w:rsidR="00143406" w:rsidRPr="00143406" w:rsidRDefault="00143406" w:rsidP="037602B4">
      <w:r>
        <w:t>While there is need for therapy-based skills, a great deal of case work involves statutory investigation, analysis and critical thinking. </w:t>
      </w:r>
    </w:p>
    <w:p w14:paraId="33C09519" w14:textId="77777777" w:rsidR="00143406" w:rsidRPr="00143406" w:rsidRDefault="00143406" w:rsidP="00143406">
      <w:pPr>
        <w:pStyle w:val="Heading3"/>
        <w:rPr>
          <w:bCs/>
        </w:rPr>
      </w:pPr>
      <w:r w:rsidRPr="00143406">
        <w:rPr>
          <w:bCs/>
        </w:rPr>
        <w:t>Eligibility</w:t>
      </w:r>
      <w:r w:rsidRPr="00143406">
        <w:rPr>
          <w:rFonts w:ascii="Cambria" w:hAnsi="Cambria" w:cs="Cambria"/>
          <w:bCs/>
        </w:rPr>
        <w:t>  </w:t>
      </w:r>
    </w:p>
    <w:p w14:paraId="7E24A6F6" w14:textId="77777777" w:rsidR="00143406" w:rsidRPr="00143406" w:rsidRDefault="00143406" w:rsidP="26FFA1D7">
      <w:r>
        <w:t>To work as a child protection practitioner, you must have the relevant mandatory qualification for the role you’re applying for. </w:t>
      </w:r>
    </w:p>
    <w:p w14:paraId="5F2632C3" w14:textId="77777777" w:rsidR="00143406" w:rsidRPr="00143406" w:rsidRDefault="00143406" w:rsidP="26FFA1D7">
      <w:r>
        <w:t>There are also pathways for people who have significant cultural or lived experience.  </w:t>
      </w:r>
    </w:p>
    <w:p w14:paraId="5776455F" w14:textId="77777777" w:rsidR="00143406" w:rsidRPr="00143406" w:rsidRDefault="00143406" w:rsidP="26FFA1D7">
      <w:r>
        <w:t xml:space="preserve">Read more about </w:t>
      </w:r>
      <w:hyperlink r:id="rId24">
        <w:r w:rsidRPr="26FFA1D7">
          <w:rPr>
            <w:rStyle w:val="Hyperlink"/>
          </w:rPr>
          <w:t>child protection job requirements and eligibility</w:t>
        </w:r>
      </w:hyperlink>
      <w:r>
        <w:t>. </w:t>
      </w:r>
    </w:p>
    <w:p w14:paraId="6F5021E1" w14:textId="77777777" w:rsidR="00143406" w:rsidRPr="00143406" w:rsidRDefault="00143406" w:rsidP="26FFA1D7">
      <w:r>
        <w:t>To apply you’ll need to do all mandatory pre-employment screening checks. For child protection jobs this includes:  </w:t>
      </w:r>
    </w:p>
    <w:p w14:paraId="7030A2CE" w14:textId="77777777" w:rsidR="00143406" w:rsidRPr="00143406" w:rsidRDefault="00143406" w:rsidP="26FFA1D7">
      <w:r>
        <w:t>referee checks </w:t>
      </w:r>
    </w:p>
    <w:p w14:paraId="14E2B299" w14:textId="77777777" w:rsidR="00143406" w:rsidRPr="00143406" w:rsidRDefault="00143406" w:rsidP="26FFA1D7">
      <w:r>
        <w:t>national criminal history records (police) checks </w:t>
      </w:r>
    </w:p>
    <w:p w14:paraId="57EA5180" w14:textId="77777777" w:rsidR="00143406" w:rsidRPr="00143406" w:rsidRDefault="00143406" w:rsidP="26FFA1D7">
      <w:r>
        <w:t>international police checks, where applicants have lived overseas for 12 months or longer in one country in the last 10 years </w:t>
      </w:r>
    </w:p>
    <w:p w14:paraId="53458500" w14:textId="77777777" w:rsidR="00143406" w:rsidRPr="00143406" w:rsidRDefault="00143406" w:rsidP="26FFA1D7">
      <w:r>
        <w:t>Working with Children Check (WwCC) </w:t>
      </w:r>
    </w:p>
    <w:p w14:paraId="2D0C2140" w14:textId="77777777" w:rsidR="00143406" w:rsidRPr="00143406" w:rsidRDefault="00143406" w:rsidP="26FFA1D7">
      <w:r>
        <w:t>misconduct checks. </w:t>
      </w:r>
    </w:p>
    <w:p w14:paraId="45645C55" w14:textId="77777777" w:rsidR="00143406" w:rsidRPr="00143406" w:rsidRDefault="00143406" w:rsidP="26FFA1D7">
      <w:r>
        <w:t xml:space="preserve">Read more about the </w:t>
      </w:r>
      <w:hyperlink r:id="rId25">
        <w:r w:rsidRPr="26FFA1D7">
          <w:rPr>
            <w:rStyle w:val="Hyperlink"/>
          </w:rPr>
          <w:t>application process</w:t>
        </w:r>
      </w:hyperlink>
      <w:r>
        <w:t>. </w:t>
      </w:r>
    </w:p>
    <w:p w14:paraId="3636F8AE" w14:textId="77777777" w:rsidR="00143406" w:rsidRPr="00143406" w:rsidRDefault="00143406" w:rsidP="00143406">
      <w:pPr>
        <w:pStyle w:val="Heading3"/>
        <w:rPr>
          <w:bCs/>
        </w:rPr>
      </w:pPr>
      <w:r w:rsidRPr="00143406">
        <w:rPr>
          <w:bCs/>
        </w:rPr>
        <w:t>How to apply</w:t>
      </w:r>
      <w:r w:rsidRPr="00143406">
        <w:rPr>
          <w:rFonts w:ascii="Cambria" w:hAnsi="Cambria" w:cs="Cambria"/>
          <w:bCs/>
        </w:rPr>
        <w:t> </w:t>
      </w:r>
    </w:p>
    <w:p w14:paraId="75EEEFD8" w14:textId="77777777" w:rsidR="00143406" w:rsidRPr="00143406" w:rsidRDefault="00143406" w:rsidP="3F389C95">
      <w:r>
        <w:t xml:space="preserve">You can search for and apply for available roles advertised on </w:t>
      </w:r>
      <w:hyperlink r:id="rId26">
        <w:r w:rsidRPr="3F389C95">
          <w:rPr>
            <w:rStyle w:val="Hyperlink"/>
          </w:rPr>
          <w:t>Careers.Vic</w:t>
        </w:r>
      </w:hyperlink>
      <w:r>
        <w:t> </w:t>
      </w:r>
    </w:p>
    <w:p w14:paraId="6A7419FE" w14:textId="77777777" w:rsidR="00143406" w:rsidRPr="00143406" w:rsidRDefault="00143406" w:rsidP="3F389C95">
      <w:r w:rsidRPr="00143406">
        <w:t>Careers in child protection can range from case practice support workers to expert practice leaders.</w:t>
      </w:r>
      <w:r>
        <w:t> </w:t>
      </w:r>
    </w:p>
    <w:p w14:paraId="03160E1A" w14:textId="77777777" w:rsidR="00143406" w:rsidRPr="00143406" w:rsidRDefault="00143406" w:rsidP="3F389C95">
      <w:r w:rsidRPr="00143406">
        <w:t>There are child protection offices located across Victoria, in both regional and metropolitan areas. When you apply for a role, you’ll be asked to identify your preferred office location.</w:t>
      </w:r>
      <w:r>
        <w:t> </w:t>
      </w:r>
    </w:p>
    <w:p w14:paraId="0027B359" w14:textId="77777777" w:rsidR="00143406" w:rsidRPr="00143406" w:rsidRDefault="00143406" w:rsidP="00143406">
      <w:pPr>
        <w:pStyle w:val="Heading3"/>
        <w:rPr>
          <w:bCs/>
        </w:rPr>
      </w:pPr>
      <w:r w:rsidRPr="00143406">
        <w:rPr>
          <w:bCs/>
        </w:rPr>
        <w:t>Contact us</w:t>
      </w:r>
      <w:r w:rsidRPr="00143406">
        <w:rPr>
          <w:rFonts w:ascii="Cambria" w:hAnsi="Cambria" w:cs="Cambria"/>
          <w:bCs/>
        </w:rPr>
        <w:t>  </w:t>
      </w:r>
    </w:p>
    <w:p w14:paraId="0E17FDC8" w14:textId="77777777" w:rsidR="00143406" w:rsidRPr="00143406" w:rsidRDefault="00143406" w:rsidP="3F389C95">
      <w:r w:rsidRPr="00143406">
        <w:t xml:space="preserve">If you have any questions about the roles or how to apply, please email </w:t>
      </w:r>
      <w:hyperlink r:id="rId27">
        <w:r w:rsidRPr="3F389C95">
          <w:rPr>
            <w:rStyle w:val="Hyperlink"/>
          </w:rPr>
          <w:t>childprotectionjobs@dffh.vic.gov.au.</w:t>
        </w:r>
      </w:hyperlink>
      <w:r>
        <w:t> </w:t>
      </w:r>
    </w:p>
    <w:p w14:paraId="496F9EB8" w14:textId="77777777" w:rsidR="00143406" w:rsidRPr="00143406" w:rsidRDefault="00143406" w:rsidP="00143406">
      <w:pPr>
        <w:pStyle w:val="Heading3"/>
      </w:pPr>
      <w:r w:rsidRPr="00143406">
        <w:rPr>
          <w:rFonts w:ascii="Cambria" w:hAnsi="Cambria" w:cs="Cambria"/>
        </w:rPr>
        <w:t> </w:t>
      </w:r>
    </w:p>
    <w:p w14:paraId="1010C45C" w14:textId="5A263410" w:rsidR="00F14C35" w:rsidRPr="00D0600E" w:rsidRDefault="00F14C35" w:rsidP="00D0600E">
      <w:pPr>
        <w:pStyle w:val="Heading3"/>
        <w:rPr>
          <w:rStyle w:val="Hyperlink"/>
          <w:rFonts w:ascii="VIC" w:hAnsi="VIC"/>
          <w:color w:val="00573F" w:themeColor="text2"/>
          <w:u w:val="none"/>
        </w:rPr>
      </w:pPr>
    </w:p>
    <w:sectPr w:rsidR="00F14C35" w:rsidRPr="00D0600E" w:rsidSect="00472E6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D170" w14:textId="77777777" w:rsidR="00EF59EE" w:rsidRPr="00973F22" w:rsidRDefault="00EF59EE" w:rsidP="00973F22">
      <w:r>
        <w:separator/>
      </w:r>
    </w:p>
    <w:p w14:paraId="24D8A050" w14:textId="77777777" w:rsidR="00EF59EE" w:rsidRDefault="00EF59EE"/>
  </w:endnote>
  <w:endnote w:type="continuationSeparator" w:id="0">
    <w:p w14:paraId="5C2C703F" w14:textId="77777777" w:rsidR="00EF59EE" w:rsidRPr="00973F22" w:rsidRDefault="00EF59EE" w:rsidP="00973F22">
      <w:r>
        <w:continuationSeparator/>
      </w:r>
    </w:p>
    <w:p w14:paraId="2FDB188C" w14:textId="77777777" w:rsidR="00EF59EE" w:rsidRDefault="00EF59EE"/>
  </w:endnote>
  <w:endnote w:type="continuationNotice" w:id="1">
    <w:p w14:paraId="381D5B66" w14:textId="77777777" w:rsidR="00EF59EE" w:rsidRDefault="00EF59EE" w:rsidP="00973F22"/>
    <w:p w14:paraId="594821EF" w14:textId="77777777" w:rsidR="00EF59EE" w:rsidRDefault="00EF5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 Semi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D31F" w14:textId="77777777" w:rsidR="00472E64" w:rsidRDefault="0047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AFB5" w14:textId="77777777" w:rsidR="000C630F" w:rsidRPr="006954C8" w:rsidRDefault="00472E64" w:rsidP="000C630F">
    <w:pPr>
      <w:pStyle w:val="Footer"/>
      <w:tabs>
        <w:tab w:val="clear" w:pos="4513"/>
        <w:tab w:val="left" w:pos="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1F3737" wp14:editId="3E963A4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6fa4dd3afba424fc7db0f6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8B9857" w14:textId="77777777" w:rsidR="00472E64" w:rsidRPr="00472E64" w:rsidRDefault="00472E64" w:rsidP="00472E6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72E6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6E1F3737">
              <v:stroke joinstyle="miter"/>
              <v:path gradientshapeok="t" o:connecttype="rect"/>
            </v:shapetype>
            <v:shape id="MSIPCM86fa4dd3afba424fc7db0f65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7603503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472E64" w:rsidR="00472E64" w:rsidP="00472E64" w:rsidRDefault="00472E64" w14:paraId="4F8B9857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472E6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784263"/>
        <w:docPartObj>
          <w:docPartGallery w:val="Page Numbers (Bottom of Page)"/>
          <w:docPartUnique/>
        </w:docPartObj>
      </w:sdtPr>
      <w:sdtContent>
        <w:r w:rsidR="000C630F" w:rsidRPr="006954C8">
          <w:fldChar w:fldCharType="begin"/>
        </w:r>
        <w:r w:rsidR="000C630F" w:rsidRPr="006954C8">
          <w:instrText xml:space="preserve"> PAGE   \* MERGEFORMAT </w:instrText>
        </w:r>
        <w:r w:rsidR="000C630F" w:rsidRPr="006954C8">
          <w:fldChar w:fldCharType="separate"/>
        </w:r>
        <w:r w:rsidR="000C630F" w:rsidRPr="006954C8">
          <w:t>3</w:t>
        </w:r>
        <w:r w:rsidR="000C630F" w:rsidRPr="006954C8">
          <w:fldChar w:fldCharType="end"/>
        </w:r>
      </w:sdtContent>
    </w:sdt>
    <w:r w:rsidR="000C630F" w:rsidRPr="006954C8">
      <w:tab/>
    </w:r>
    <w:r w:rsidR="000C630F" w:rsidRPr="006954C8">
      <w:rPr>
        <w:noProof/>
      </w:rPr>
      <w:drawing>
        <wp:inline distT="0" distB="0" distL="0" distR="0" wp14:anchorId="2447AFF5" wp14:editId="6D3619E0">
          <wp:extent cx="943666" cy="540000"/>
          <wp:effectExtent l="0" t="0" r="8890" b="0"/>
          <wp:docPr id="21" name="Picture 2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toria-State-Government-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6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8CC8" w14:textId="77777777" w:rsidR="00472E64" w:rsidRDefault="0047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4126" w14:textId="77777777" w:rsidR="00EF59EE" w:rsidRPr="00973F22" w:rsidRDefault="00EF59EE" w:rsidP="00973F22">
      <w:r>
        <w:separator/>
      </w:r>
    </w:p>
    <w:p w14:paraId="00E52ABF" w14:textId="77777777" w:rsidR="00EF59EE" w:rsidRDefault="00EF59EE"/>
  </w:footnote>
  <w:footnote w:type="continuationSeparator" w:id="0">
    <w:p w14:paraId="5491DC5D" w14:textId="77777777" w:rsidR="00EF59EE" w:rsidRPr="00973F22" w:rsidRDefault="00EF59EE" w:rsidP="00973F22">
      <w:r>
        <w:continuationSeparator/>
      </w:r>
    </w:p>
    <w:p w14:paraId="7ABFC01C" w14:textId="77777777" w:rsidR="00EF59EE" w:rsidRDefault="00EF59EE"/>
  </w:footnote>
  <w:footnote w:type="continuationNotice" w:id="1">
    <w:p w14:paraId="30533058" w14:textId="77777777" w:rsidR="00EF59EE" w:rsidRDefault="00EF59EE" w:rsidP="00973F22"/>
    <w:p w14:paraId="027263DC" w14:textId="77777777" w:rsidR="00EF59EE" w:rsidRDefault="00EF5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439E" w14:textId="77777777" w:rsidR="00472E64" w:rsidRDefault="0047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352D" w14:textId="77777777" w:rsidR="000C630F" w:rsidRDefault="000C630F" w:rsidP="000C630F">
    <w:pPr>
      <w:pStyle w:val="Header"/>
      <w:tabs>
        <w:tab w:val="clear" w:pos="4513"/>
        <w:tab w:val="left" w:pos="0"/>
      </w:tabs>
    </w:pPr>
    <w:r w:rsidRPr="00973F22">
      <w:rPr>
        <w:noProof/>
      </w:rPr>
      <w:drawing>
        <wp:inline distT="0" distB="0" distL="0" distR="0" wp14:anchorId="710BB23D" wp14:editId="68C1CE96">
          <wp:extent cx="1538035" cy="540000"/>
          <wp:effectExtent l="0" t="0" r="5080" b="0"/>
          <wp:docPr id="22" name="Picture 22" descr="Victorian Public Sector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VPSC-logo-Colour-RGB-Approv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03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B950" w14:textId="77777777" w:rsidR="00472E64" w:rsidRDefault="00472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E8A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CC5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92D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34B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65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48E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2E3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81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7CD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681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C59B1"/>
    <w:multiLevelType w:val="multilevel"/>
    <w:tmpl w:val="3DD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C12F6C"/>
    <w:multiLevelType w:val="multilevel"/>
    <w:tmpl w:val="0F1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1608C3"/>
    <w:multiLevelType w:val="multilevel"/>
    <w:tmpl w:val="C3F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5F1AC0"/>
    <w:multiLevelType w:val="multilevel"/>
    <w:tmpl w:val="D09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7AAC"/>
    <w:multiLevelType w:val="hybridMultilevel"/>
    <w:tmpl w:val="454256AA"/>
    <w:lvl w:ilvl="0" w:tplc="0824887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C8AC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F5CE3"/>
    <w:multiLevelType w:val="hybridMultilevel"/>
    <w:tmpl w:val="19FADDE6"/>
    <w:lvl w:ilvl="0" w:tplc="3F3EB73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5CE85"/>
    <w:multiLevelType w:val="hybridMultilevel"/>
    <w:tmpl w:val="FFFFFFFF"/>
    <w:lvl w:ilvl="0" w:tplc="7E56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2F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9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C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A0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155A9"/>
    <w:multiLevelType w:val="multilevel"/>
    <w:tmpl w:val="FAE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2A238C"/>
    <w:multiLevelType w:val="hybridMultilevel"/>
    <w:tmpl w:val="C7B87E9E"/>
    <w:lvl w:ilvl="0" w:tplc="15E68000">
      <w:start w:val="1"/>
      <w:numFmt w:val="decimal"/>
      <w:pStyle w:val="List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20A4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566D4"/>
    <w:multiLevelType w:val="multilevel"/>
    <w:tmpl w:val="2DD2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6D0EB3"/>
    <w:multiLevelType w:val="multilevel"/>
    <w:tmpl w:val="4B9C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753D91"/>
    <w:multiLevelType w:val="multilevel"/>
    <w:tmpl w:val="6B9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253DFF"/>
    <w:multiLevelType w:val="hybridMultilevel"/>
    <w:tmpl w:val="752C7E1C"/>
    <w:lvl w:ilvl="0" w:tplc="3E6E5C3E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B6DC5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465A9"/>
    <w:multiLevelType w:val="hybridMultilevel"/>
    <w:tmpl w:val="6A1E9024"/>
    <w:lvl w:ilvl="0" w:tplc="5CA47EDA">
      <w:start w:val="1"/>
      <w:numFmt w:val="decimal"/>
      <w:pStyle w:val="List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F9123B"/>
    <w:multiLevelType w:val="multilevel"/>
    <w:tmpl w:val="1952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44762E"/>
    <w:multiLevelType w:val="multilevel"/>
    <w:tmpl w:val="22B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1A903A"/>
    <w:multiLevelType w:val="hybridMultilevel"/>
    <w:tmpl w:val="FFFFFFFF"/>
    <w:lvl w:ilvl="0" w:tplc="E712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44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88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65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8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45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21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9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F65F0"/>
    <w:multiLevelType w:val="multilevel"/>
    <w:tmpl w:val="038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14500C"/>
    <w:multiLevelType w:val="multilevel"/>
    <w:tmpl w:val="564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C1EA0"/>
    <w:multiLevelType w:val="multilevel"/>
    <w:tmpl w:val="26CA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3020A1"/>
    <w:multiLevelType w:val="multilevel"/>
    <w:tmpl w:val="069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D30BBD"/>
    <w:multiLevelType w:val="hybridMultilevel"/>
    <w:tmpl w:val="17101B32"/>
    <w:lvl w:ilvl="0" w:tplc="4FDACC38">
      <w:start w:val="1"/>
      <w:numFmt w:val="decimal"/>
      <w:pStyle w:val="ListHeading1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2733D"/>
    <w:multiLevelType w:val="hybridMultilevel"/>
    <w:tmpl w:val="DDE2BDA2"/>
    <w:lvl w:ilvl="0" w:tplc="EA1E21C2">
      <w:start w:val="1"/>
      <w:numFmt w:val="decimal"/>
      <w:pStyle w:val="ListHeading3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A3F90"/>
    <w:multiLevelType w:val="multilevel"/>
    <w:tmpl w:val="67E4F12C"/>
    <w:lvl w:ilvl="0">
      <w:start w:val="1"/>
      <w:numFmt w:val="decimal"/>
      <w:pStyle w:val="NumberedLis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B9D6C52"/>
    <w:multiLevelType w:val="multilevel"/>
    <w:tmpl w:val="CC40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1907ED"/>
    <w:multiLevelType w:val="multilevel"/>
    <w:tmpl w:val="93E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F61F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802EF"/>
    <w:multiLevelType w:val="multilevel"/>
    <w:tmpl w:val="503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8E1D26"/>
    <w:multiLevelType w:val="multilevel"/>
    <w:tmpl w:val="EAE6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C61145"/>
    <w:multiLevelType w:val="multilevel"/>
    <w:tmpl w:val="74E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103A7C"/>
    <w:multiLevelType w:val="hybridMultilevel"/>
    <w:tmpl w:val="9078D4C2"/>
    <w:lvl w:ilvl="0" w:tplc="E05476FA">
      <w:start w:val="1"/>
      <w:numFmt w:val="decimal"/>
      <w:pStyle w:val="TableListing1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6DA7"/>
    <w:multiLevelType w:val="hybridMultilevel"/>
    <w:tmpl w:val="8E54C328"/>
    <w:lvl w:ilvl="0" w:tplc="DC8C7D04">
      <w:start w:val="1"/>
      <w:numFmt w:val="decimal"/>
      <w:pStyle w:val="ListHeading5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A32EA"/>
    <w:multiLevelType w:val="multilevel"/>
    <w:tmpl w:val="DB7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B4366E"/>
    <w:multiLevelType w:val="multilevel"/>
    <w:tmpl w:val="A9EC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76724">
    <w:abstractNumId w:val="38"/>
  </w:num>
  <w:num w:numId="2" w16cid:durableId="1200623779">
    <w:abstractNumId w:val="20"/>
  </w:num>
  <w:num w:numId="3" w16cid:durableId="1565097398">
    <w:abstractNumId w:val="15"/>
  </w:num>
  <w:num w:numId="4" w16cid:durableId="2034990809">
    <w:abstractNumId w:val="33"/>
  </w:num>
  <w:num w:numId="5" w16cid:durableId="394932319">
    <w:abstractNumId w:val="19"/>
  </w:num>
  <w:num w:numId="6" w16cid:durableId="874736201">
    <w:abstractNumId w:val="34"/>
  </w:num>
  <w:num w:numId="7" w16cid:durableId="1586065099">
    <w:abstractNumId w:val="24"/>
  </w:num>
  <w:num w:numId="8" w16cid:durableId="424807313">
    <w:abstractNumId w:val="35"/>
  </w:num>
  <w:num w:numId="9" w16cid:durableId="312494192">
    <w:abstractNumId w:val="16"/>
  </w:num>
  <w:num w:numId="10" w16cid:durableId="1872186206">
    <w:abstractNumId w:val="42"/>
  </w:num>
  <w:num w:numId="11" w16cid:durableId="11878279">
    <w:abstractNumId w:val="16"/>
  </w:num>
  <w:num w:numId="12" w16cid:durableId="1458177934">
    <w:abstractNumId w:val="9"/>
  </w:num>
  <w:num w:numId="13" w16cid:durableId="1973438059">
    <w:abstractNumId w:val="7"/>
  </w:num>
  <w:num w:numId="14" w16cid:durableId="1446384177">
    <w:abstractNumId w:val="6"/>
  </w:num>
  <w:num w:numId="15" w16cid:durableId="1494103290">
    <w:abstractNumId w:val="5"/>
  </w:num>
  <w:num w:numId="16" w16cid:durableId="562913083">
    <w:abstractNumId w:val="4"/>
  </w:num>
  <w:num w:numId="17" w16cid:durableId="194929600">
    <w:abstractNumId w:val="8"/>
  </w:num>
  <w:num w:numId="18" w16cid:durableId="486673476">
    <w:abstractNumId w:val="3"/>
  </w:num>
  <w:num w:numId="19" w16cid:durableId="1369795116">
    <w:abstractNumId w:val="2"/>
  </w:num>
  <w:num w:numId="20" w16cid:durableId="1243418992">
    <w:abstractNumId w:val="1"/>
  </w:num>
  <w:num w:numId="21" w16cid:durableId="292447200">
    <w:abstractNumId w:val="0"/>
  </w:num>
  <w:num w:numId="22" w16cid:durableId="1246113308">
    <w:abstractNumId w:val="14"/>
  </w:num>
  <w:num w:numId="23" w16cid:durableId="421491632">
    <w:abstractNumId w:val="25"/>
  </w:num>
  <w:num w:numId="24" w16cid:durableId="799307053">
    <w:abstractNumId w:val="43"/>
  </w:num>
  <w:num w:numId="25" w16cid:durableId="15609425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6769341">
    <w:abstractNumId w:val="37"/>
  </w:num>
  <w:num w:numId="27" w16cid:durableId="1901088608">
    <w:abstractNumId w:val="30"/>
  </w:num>
  <w:num w:numId="28" w16cid:durableId="414130821">
    <w:abstractNumId w:val="27"/>
  </w:num>
  <w:num w:numId="29" w16cid:durableId="1878926177">
    <w:abstractNumId w:val="18"/>
  </w:num>
  <w:num w:numId="30" w16cid:durableId="32971347">
    <w:abstractNumId w:val="31"/>
  </w:num>
  <w:num w:numId="31" w16cid:durableId="569658985">
    <w:abstractNumId w:val="32"/>
  </w:num>
  <w:num w:numId="32" w16cid:durableId="302010473">
    <w:abstractNumId w:val="23"/>
  </w:num>
  <w:num w:numId="33" w16cid:durableId="1658070565">
    <w:abstractNumId w:val="41"/>
  </w:num>
  <w:num w:numId="34" w16cid:durableId="239608631">
    <w:abstractNumId w:val="10"/>
  </w:num>
  <w:num w:numId="35" w16cid:durableId="601765247">
    <w:abstractNumId w:val="26"/>
  </w:num>
  <w:num w:numId="36" w16cid:durableId="1486897180">
    <w:abstractNumId w:val="11"/>
  </w:num>
  <w:num w:numId="37" w16cid:durableId="866408058">
    <w:abstractNumId w:val="29"/>
  </w:num>
  <w:num w:numId="38" w16cid:durableId="2055539833">
    <w:abstractNumId w:val="12"/>
  </w:num>
  <w:num w:numId="39" w16cid:durableId="1145705590">
    <w:abstractNumId w:val="22"/>
  </w:num>
  <w:num w:numId="40" w16cid:durableId="2011903918">
    <w:abstractNumId w:val="40"/>
  </w:num>
  <w:num w:numId="41" w16cid:durableId="1068267856">
    <w:abstractNumId w:val="13"/>
  </w:num>
  <w:num w:numId="42" w16cid:durableId="1743793252">
    <w:abstractNumId w:val="39"/>
  </w:num>
  <w:num w:numId="43" w16cid:durableId="820579811">
    <w:abstractNumId w:val="45"/>
  </w:num>
  <w:num w:numId="44" w16cid:durableId="1739353890">
    <w:abstractNumId w:val="36"/>
  </w:num>
  <w:num w:numId="45" w16cid:durableId="1809518107">
    <w:abstractNumId w:val="44"/>
  </w:num>
  <w:num w:numId="46" w16cid:durableId="1131098377">
    <w:abstractNumId w:val="21"/>
  </w:num>
  <w:num w:numId="47" w16cid:durableId="1854805120">
    <w:abstractNumId w:val="17"/>
  </w:num>
  <w:num w:numId="48" w16cid:durableId="1591885106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60"/>
    <w:rsid w:val="00002A3D"/>
    <w:rsid w:val="000147BB"/>
    <w:rsid w:val="00023994"/>
    <w:rsid w:val="00025978"/>
    <w:rsid w:val="000263C0"/>
    <w:rsid w:val="000320B1"/>
    <w:rsid w:val="00032B0B"/>
    <w:rsid w:val="0003753D"/>
    <w:rsid w:val="000463BA"/>
    <w:rsid w:val="00046991"/>
    <w:rsid w:val="0005133C"/>
    <w:rsid w:val="000617B4"/>
    <w:rsid w:val="00074864"/>
    <w:rsid w:val="0007601E"/>
    <w:rsid w:val="0008087B"/>
    <w:rsid w:val="00083A4B"/>
    <w:rsid w:val="000944F1"/>
    <w:rsid w:val="000953ED"/>
    <w:rsid w:val="000A4349"/>
    <w:rsid w:val="000C630F"/>
    <w:rsid w:val="000C71C1"/>
    <w:rsid w:val="000D3A6B"/>
    <w:rsid w:val="000D4A7F"/>
    <w:rsid w:val="000D67A6"/>
    <w:rsid w:val="000D6D40"/>
    <w:rsid w:val="000E309F"/>
    <w:rsid w:val="000F7A17"/>
    <w:rsid w:val="00112211"/>
    <w:rsid w:val="00114CC3"/>
    <w:rsid w:val="00120CFF"/>
    <w:rsid w:val="00120D50"/>
    <w:rsid w:val="0012332F"/>
    <w:rsid w:val="00132C47"/>
    <w:rsid w:val="00133908"/>
    <w:rsid w:val="00135526"/>
    <w:rsid w:val="001375DC"/>
    <w:rsid w:val="001376FC"/>
    <w:rsid w:val="00141788"/>
    <w:rsid w:val="00143406"/>
    <w:rsid w:val="001471E8"/>
    <w:rsid w:val="00151F20"/>
    <w:rsid w:val="00152198"/>
    <w:rsid w:val="0015589C"/>
    <w:rsid w:val="00157891"/>
    <w:rsid w:val="00161386"/>
    <w:rsid w:val="001672C3"/>
    <w:rsid w:val="0017079F"/>
    <w:rsid w:val="00171ED6"/>
    <w:rsid w:val="00172E36"/>
    <w:rsid w:val="00181163"/>
    <w:rsid w:val="001850D3"/>
    <w:rsid w:val="00190740"/>
    <w:rsid w:val="001A421E"/>
    <w:rsid w:val="001B4E83"/>
    <w:rsid w:val="001C30B6"/>
    <w:rsid w:val="001C34A5"/>
    <w:rsid w:val="001C3551"/>
    <w:rsid w:val="001C5327"/>
    <w:rsid w:val="001C6026"/>
    <w:rsid w:val="001C77EE"/>
    <w:rsid w:val="001D10C2"/>
    <w:rsid w:val="001D2013"/>
    <w:rsid w:val="001E1EF8"/>
    <w:rsid w:val="001E2943"/>
    <w:rsid w:val="001E53A9"/>
    <w:rsid w:val="001E5B51"/>
    <w:rsid w:val="001F07CB"/>
    <w:rsid w:val="001F792E"/>
    <w:rsid w:val="002023FC"/>
    <w:rsid w:val="00222804"/>
    <w:rsid w:val="00237C04"/>
    <w:rsid w:val="00242219"/>
    <w:rsid w:val="002427C3"/>
    <w:rsid w:val="00250476"/>
    <w:rsid w:val="00265143"/>
    <w:rsid w:val="002673D5"/>
    <w:rsid w:val="002734D1"/>
    <w:rsid w:val="00275F48"/>
    <w:rsid w:val="002762CB"/>
    <w:rsid w:val="00281C8F"/>
    <w:rsid w:val="00284CBD"/>
    <w:rsid w:val="002967E4"/>
    <w:rsid w:val="002A6A13"/>
    <w:rsid w:val="002B450D"/>
    <w:rsid w:val="002B62A2"/>
    <w:rsid w:val="002C0246"/>
    <w:rsid w:val="002C23B5"/>
    <w:rsid w:val="002F2C1A"/>
    <w:rsid w:val="00302A41"/>
    <w:rsid w:val="0030584A"/>
    <w:rsid w:val="00313C36"/>
    <w:rsid w:val="00315C6C"/>
    <w:rsid w:val="003268F4"/>
    <w:rsid w:val="00327B3C"/>
    <w:rsid w:val="00342A62"/>
    <w:rsid w:val="00345485"/>
    <w:rsid w:val="00350B6C"/>
    <w:rsid w:val="003539E8"/>
    <w:rsid w:val="00357F70"/>
    <w:rsid w:val="003649CC"/>
    <w:rsid w:val="003703A9"/>
    <w:rsid w:val="003717D7"/>
    <w:rsid w:val="00374E86"/>
    <w:rsid w:val="00377CDB"/>
    <w:rsid w:val="00384A0A"/>
    <w:rsid w:val="00384FC2"/>
    <w:rsid w:val="00391E99"/>
    <w:rsid w:val="003A0024"/>
    <w:rsid w:val="003A7606"/>
    <w:rsid w:val="003A7DD6"/>
    <w:rsid w:val="003C0873"/>
    <w:rsid w:val="003C0A0C"/>
    <w:rsid w:val="003D0B46"/>
    <w:rsid w:val="003E7A91"/>
    <w:rsid w:val="003F3939"/>
    <w:rsid w:val="00401538"/>
    <w:rsid w:val="004030BB"/>
    <w:rsid w:val="004167B8"/>
    <w:rsid w:val="00416DA6"/>
    <w:rsid w:val="00422A85"/>
    <w:rsid w:val="00423272"/>
    <w:rsid w:val="00432757"/>
    <w:rsid w:val="004341A1"/>
    <w:rsid w:val="004361D6"/>
    <w:rsid w:val="004406D6"/>
    <w:rsid w:val="0044102A"/>
    <w:rsid w:val="00444368"/>
    <w:rsid w:val="00447349"/>
    <w:rsid w:val="00451BB0"/>
    <w:rsid w:val="004539C5"/>
    <w:rsid w:val="00470ED3"/>
    <w:rsid w:val="00472E64"/>
    <w:rsid w:val="00476676"/>
    <w:rsid w:val="00477EA8"/>
    <w:rsid w:val="00485846"/>
    <w:rsid w:val="004878B8"/>
    <w:rsid w:val="004B3BF3"/>
    <w:rsid w:val="004C6E47"/>
    <w:rsid w:val="004D0276"/>
    <w:rsid w:val="004D24ED"/>
    <w:rsid w:val="004D5640"/>
    <w:rsid w:val="004E2748"/>
    <w:rsid w:val="004F04BA"/>
    <w:rsid w:val="004F1336"/>
    <w:rsid w:val="004F1B9D"/>
    <w:rsid w:val="004F22BD"/>
    <w:rsid w:val="004F4103"/>
    <w:rsid w:val="004F4C79"/>
    <w:rsid w:val="004F4DE3"/>
    <w:rsid w:val="004F7042"/>
    <w:rsid w:val="004F7E29"/>
    <w:rsid w:val="00506A73"/>
    <w:rsid w:val="005117D7"/>
    <w:rsid w:val="00515BD2"/>
    <w:rsid w:val="005200E2"/>
    <w:rsid w:val="00523850"/>
    <w:rsid w:val="00524605"/>
    <w:rsid w:val="005269A7"/>
    <w:rsid w:val="00531BCD"/>
    <w:rsid w:val="00531CCA"/>
    <w:rsid w:val="00533A7D"/>
    <w:rsid w:val="00537699"/>
    <w:rsid w:val="00537C2A"/>
    <w:rsid w:val="005461BF"/>
    <w:rsid w:val="00552DAF"/>
    <w:rsid w:val="00553796"/>
    <w:rsid w:val="00554F78"/>
    <w:rsid w:val="005656DE"/>
    <w:rsid w:val="005670B4"/>
    <w:rsid w:val="00572075"/>
    <w:rsid w:val="00573679"/>
    <w:rsid w:val="00577CAA"/>
    <w:rsid w:val="00581449"/>
    <w:rsid w:val="00583BB7"/>
    <w:rsid w:val="005852FE"/>
    <w:rsid w:val="005854DB"/>
    <w:rsid w:val="00596126"/>
    <w:rsid w:val="00596A8A"/>
    <w:rsid w:val="005A2305"/>
    <w:rsid w:val="005A5552"/>
    <w:rsid w:val="005C0578"/>
    <w:rsid w:val="005C3F87"/>
    <w:rsid w:val="005E6E1C"/>
    <w:rsid w:val="005F0DA2"/>
    <w:rsid w:val="005F78D8"/>
    <w:rsid w:val="006002E3"/>
    <w:rsid w:val="00605B8E"/>
    <w:rsid w:val="00607043"/>
    <w:rsid w:val="00617ED0"/>
    <w:rsid w:val="006200B2"/>
    <w:rsid w:val="00622554"/>
    <w:rsid w:val="00625E59"/>
    <w:rsid w:val="00627A2E"/>
    <w:rsid w:val="00627E74"/>
    <w:rsid w:val="006323DA"/>
    <w:rsid w:val="00641955"/>
    <w:rsid w:val="00642135"/>
    <w:rsid w:val="0064243B"/>
    <w:rsid w:val="00645BA2"/>
    <w:rsid w:val="00656282"/>
    <w:rsid w:val="0066274E"/>
    <w:rsid w:val="006704A0"/>
    <w:rsid w:val="006705C0"/>
    <w:rsid w:val="00676589"/>
    <w:rsid w:val="0067675C"/>
    <w:rsid w:val="006838F7"/>
    <w:rsid w:val="00687131"/>
    <w:rsid w:val="00694370"/>
    <w:rsid w:val="006954C8"/>
    <w:rsid w:val="006A0D99"/>
    <w:rsid w:val="006A703E"/>
    <w:rsid w:val="006A766C"/>
    <w:rsid w:val="006B1228"/>
    <w:rsid w:val="006B3762"/>
    <w:rsid w:val="006C1A60"/>
    <w:rsid w:val="006C24FF"/>
    <w:rsid w:val="006E2F6B"/>
    <w:rsid w:val="006E5E4E"/>
    <w:rsid w:val="006F1219"/>
    <w:rsid w:val="006F7389"/>
    <w:rsid w:val="007005EC"/>
    <w:rsid w:val="00705218"/>
    <w:rsid w:val="007249BE"/>
    <w:rsid w:val="00726646"/>
    <w:rsid w:val="00743170"/>
    <w:rsid w:val="00743359"/>
    <w:rsid w:val="00767AC6"/>
    <w:rsid w:val="0077071F"/>
    <w:rsid w:val="00771616"/>
    <w:rsid w:val="00772285"/>
    <w:rsid w:val="00775F6A"/>
    <w:rsid w:val="00776053"/>
    <w:rsid w:val="007774BF"/>
    <w:rsid w:val="007829C7"/>
    <w:rsid w:val="007838C0"/>
    <w:rsid w:val="007931CF"/>
    <w:rsid w:val="0079503C"/>
    <w:rsid w:val="007A3DA3"/>
    <w:rsid w:val="007D1463"/>
    <w:rsid w:val="007E3BDF"/>
    <w:rsid w:val="007F30A2"/>
    <w:rsid w:val="008013AA"/>
    <w:rsid w:val="00813370"/>
    <w:rsid w:val="008159B9"/>
    <w:rsid w:val="008240B2"/>
    <w:rsid w:val="008248B8"/>
    <w:rsid w:val="00843ADB"/>
    <w:rsid w:val="00845D38"/>
    <w:rsid w:val="00853478"/>
    <w:rsid w:val="00853B3F"/>
    <w:rsid w:val="0085680F"/>
    <w:rsid w:val="0086587B"/>
    <w:rsid w:val="00874A30"/>
    <w:rsid w:val="00876AEC"/>
    <w:rsid w:val="00882189"/>
    <w:rsid w:val="008A2A5E"/>
    <w:rsid w:val="008B47C6"/>
    <w:rsid w:val="008C26C0"/>
    <w:rsid w:val="008C547D"/>
    <w:rsid w:val="008C5E30"/>
    <w:rsid w:val="008D4329"/>
    <w:rsid w:val="008D585A"/>
    <w:rsid w:val="008D5EA3"/>
    <w:rsid w:val="008F335C"/>
    <w:rsid w:val="008F416A"/>
    <w:rsid w:val="009011A5"/>
    <w:rsid w:val="00910FE9"/>
    <w:rsid w:val="00917C9A"/>
    <w:rsid w:val="009307C8"/>
    <w:rsid w:val="00930EF1"/>
    <w:rsid w:val="009317A8"/>
    <w:rsid w:val="00933E01"/>
    <w:rsid w:val="009408BE"/>
    <w:rsid w:val="00947E08"/>
    <w:rsid w:val="00952D74"/>
    <w:rsid w:val="00954068"/>
    <w:rsid w:val="00956383"/>
    <w:rsid w:val="00967A5C"/>
    <w:rsid w:val="00973F22"/>
    <w:rsid w:val="009778A3"/>
    <w:rsid w:val="00981CBA"/>
    <w:rsid w:val="00985C10"/>
    <w:rsid w:val="009A23EF"/>
    <w:rsid w:val="009A2ED6"/>
    <w:rsid w:val="009A4CBA"/>
    <w:rsid w:val="009A533A"/>
    <w:rsid w:val="009A5AE6"/>
    <w:rsid w:val="009B1A17"/>
    <w:rsid w:val="009B47D3"/>
    <w:rsid w:val="009D045A"/>
    <w:rsid w:val="009D46CE"/>
    <w:rsid w:val="009D5BEC"/>
    <w:rsid w:val="009D7454"/>
    <w:rsid w:val="009F000E"/>
    <w:rsid w:val="009F7D33"/>
    <w:rsid w:val="00A14C48"/>
    <w:rsid w:val="00A17038"/>
    <w:rsid w:val="00A203FD"/>
    <w:rsid w:val="00A20919"/>
    <w:rsid w:val="00A22C86"/>
    <w:rsid w:val="00A262D0"/>
    <w:rsid w:val="00A31AE6"/>
    <w:rsid w:val="00A3737E"/>
    <w:rsid w:val="00A442C3"/>
    <w:rsid w:val="00A537AE"/>
    <w:rsid w:val="00A54D98"/>
    <w:rsid w:val="00A73EF6"/>
    <w:rsid w:val="00A74338"/>
    <w:rsid w:val="00A775A4"/>
    <w:rsid w:val="00A80F5C"/>
    <w:rsid w:val="00A82461"/>
    <w:rsid w:val="00A838CE"/>
    <w:rsid w:val="00A9047D"/>
    <w:rsid w:val="00A90F78"/>
    <w:rsid w:val="00A921D7"/>
    <w:rsid w:val="00A92582"/>
    <w:rsid w:val="00A94E3B"/>
    <w:rsid w:val="00AB070F"/>
    <w:rsid w:val="00AB3220"/>
    <w:rsid w:val="00AB579C"/>
    <w:rsid w:val="00AC28DE"/>
    <w:rsid w:val="00AC7D5C"/>
    <w:rsid w:val="00AD6EB3"/>
    <w:rsid w:val="00AD7126"/>
    <w:rsid w:val="00AE3055"/>
    <w:rsid w:val="00AE5B4C"/>
    <w:rsid w:val="00AF3D16"/>
    <w:rsid w:val="00AF7301"/>
    <w:rsid w:val="00B04DC1"/>
    <w:rsid w:val="00B1067A"/>
    <w:rsid w:val="00B11133"/>
    <w:rsid w:val="00B2044B"/>
    <w:rsid w:val="00B248E5"/>
    <w:rsid w:val="00B30F5B"/>
    <w:rsid w:val="00B31B05"/>
    <w:rsid w:val="00B51168"/>
    <w:rsid w:val="00B54EC3"/>
    <w:rsid w:val="00B57F83"/>
    <w:rsid w:val="00B60A84"/>
    <w:rsid w:val="00B616A2"/>
    <w:rsid w:val="00B65F97"/>
    <w:rsid w:val="00B66D7A"/>
    <w:rsid w:val="00B750E2"/>
    <w:rsid w:val="00B878CD"/>
    <w:rsid w:val="00B87D73"/>
    <w:rsid w:val="00B95CC1"/>
    <w:rsid w:val="00BA5246"/>
    <w:rsid w:val="00BB0A12"/>
    <w:rsid w:val="00BC0F5D"/>
    <w:rsid w:val="00BC6D05"/>
    <w:rsid w:val="00BD40D0"/>
    <w:rsid w:val="00BD4414"/>
    <w:rsid w:val="00BE27E3"/>
    <w:rsid w:val="00BE6683"/>
    <w:rsid w:val="00BF3973"/>
    <w:rsid w:val="00BF44BF"/>
    <w:rsid w:val="00BF4FB3"/>
    <w:rsid w:val="00BF71B4"/>
    <w:rsid w:val="00C06146"/>
    <w:rsid w:val="00C064EC"/>
    <w:rsid w:val="00C0651A"/>
    <w:rsid w:val="00C10202"/>
    <w:rsid w:val="00C12C05"/>
    <w:rsid w:val="00C15EFE"/>
    <w:rsid w:val="00C17C91"/>
    <w:rsid w:val="00C2047D"/>
    <w:rsid w:val="00C21EFA"/>
    <w:rsid w:val="00C31276"/>
    <w:rsid w:val="00C33532"/>
    <w:rsid w:val="00C36552"/>
    <w:rsid w:val="00C4558C"/>
    <w:rsid w:val="00C475C9"/>
    <w:rsid w:val="00C51C90"/>
    <w:rsid w:val="00C558D4"/>
    <w:rsid w:val="00C81618"/>
    <w:rsid w:val="00C90B91"/>
    <w:rsid w:val="00C92553"/>
    <w:rsid w:val="00C92FF3"/>
    <w:rsid w:val="00C936C3"/>
    <w:rsid w:val="00C93708"/>
    <w:rsid w:val="00C946CB"/>
    <w:rsid w:val="00C952B9"/>
    <w:rsid w:val="00CA75B5"/>
    <w:rsid w:val="00CA7D06"/>
    <w:rsid w:val="00CC20DA"/>
    <w:rsid w:val="00CC3003"/>
    <w:rsid w:val="00CC7DCE"/>
    <w:rsid w:val="00CD2196"/>
    <w:rsid w:val="00CD237D"/>
    <w:rsid w:val="00CD4138"/>
    <w:rsid w:val="00CE13DE"/>
    <w:rsid w:val="00D03B89"/>
    <w:rsid w:val="00D05BEB"/>
    <w:rsid w:val="00D0600E"/>
    <w:rsid w:val="00D22854"/>
    <w:rsid w:val="00D27967"/>
    <w:rsid w:val="00D31117"/>
    <w:rsid w:val="00D3148B"/>
    <w:rsid w:val="00D31FBC"/>
    <w:rsid w:val="00D37410"/>
    <w:rsid w:val="00D40007"/>
    <w:rsid w:val="00D4585B"/>
    <w:rsid w:val="00D46543"/>
    <w:rsid w:val="00D606CD"/>
    <w:rsid w:val="00D61DA6"/>
    <w:rsid w:val="00D63D79"/>
    <w:rsid w:val="00D64FD5"/>
    <w:rsid w:val="00D748D1"/>
    <w:rsid w:val="00D8076E"/>
    <w:rsid w:val="00D80882"/>
    <w:rsid w:val="00D918B2"/>
    <w:rsid w:val="00D91C20"/>
    <w:rsid w:val="00DA08C3"/>
    <w:rsid w:val="00DA2856"/>
    <w:rsid w:val="00DB4224"/>
    <w:rsid w:val="00DC034C"/>
    <w:rsid w:val="00DC38CD"/>
    <w:rsid w:val="00DD06DC"/>
    <w:rsid w:val="00DD544C"/>
    <w:rsid w:val="00DE3D94"/>
    <w:rsid w:val="00DE3F2F"/>
    <w:rsid w:val="00DE4237"/>
    <w:rsid w:val="00DE4B60"/>
    <w:rsid w:val="00E10249"/>
    <w:rsid w:val="00E11385"/>
    <w:rsid w:val="00E125F1"/>
    <w:rsid w:val="00E13394"/>
    <w:rsid w:val="00E14E14"/>
    <w:rsid w:val="00E41388"/>
    <w:rsid w:val="00E46946"/>
    <w:rsid w:val="00E5129E"/>
    <w:rsid w:val="00E552AA"/>
    <w:rsid w:val="00E62139"/>
    <w:rsid w:val="00E6225F"/>
    <w:rsid w:val="00E63A0F"/>
    <w:rsid w:val="00E64FA7"/>
    <w:rsid w:val="00E66DAD"/>
    <w:rsid w:val="00E6779C"/>
    <w:rsid w:val="00E715EF"/>
    <w:rsid w:val="00E737F1"/>
    <w:rsid w:val="00E763DC"/>
    <w:rsid w:val="00E82B11"/>
    <w:rsid w:val="00E87F58"/>
    <w:rsid w:val="00E97468"/>
    <w:rsid w:val="00EA5147"/>
    <w:rsid w:val="00EB7D39"/>
    <w:rsid w:val="00ED0E63"/>
    <w:rsid w:val="00EE5FA4"/>
    <w:rsid w:val="00EE649F"/>
    <w:rsid w:val="00EE73D0"/>
    <w:rsid w:val="00EF1BBF"/>
    <w:rsid w:val="00EF2960"/>
    <w:rsid w:val="00EF401A"/>
    <w:rsid w:val="00EF59EE"/>
    <w:rsid w:val="00F00288"/>
    <w:rsid w:val="00F05580"/>
    <w:rsid w:val="00F14C35"/>
    <w:rsid w:val="00F15AA8"/>
    <w:rsid w:val="00F15CCE"/>
    <w:rsid w:val="00F2177F"/>
    <w:rsid w:val="00F22CD5"/>
    <w:rsid w:val="00F23675"/>
    <w:rsid w:val="00F25A60"/>
    <w:rsid w:val="00F27ABB"/>
    <w:rsid w:val="00F3134E"/>
    <w:rsid w:val="00F470B0"/>
    <w:rsid w:val="00F50D92"/>
    <w:rsid w:val="00F51250"/>
    <w:rsid w:val="00F54336"/>
    <w:rsid w:val="00F61A2A"/>
    <w:rsid w:val="00F70660"/>
    <w:rsid w:val="00F70F95"/>
    <w:rsid w:val="00F71309"/>
    <w:rsid w:val="00F73696"/>
    <w:rsid w:val="00F7370B"/>
    <w:rsid w:val="00F75942"/>
    <w:rsid w:val="00F863E7"/>
    <w:rsid w:val="00F96AA7"/>
    <w:rsid w:val="00F971ED"/>
    <w:rsid w:val="00FA0706"/>
    <w:rsid w:val="00FA2DA9"/>
    <w:rsid w:val="00FA711A"/>
    <w:rsid w:val="00FB0CCF"/>
    <w:rsid w:val="00FB6C01"/>
    <w:rsid w:val="00FC2939"/>
    <w:rsid w:val="00FC55FC"/>
    <w:rsid w:val="00FC591E"/>
    <w:rsid w:val="00FD7CDA"/>
    <w:rsid w:val="00FE1471"/>
    <w:rsid w:val="00FF1BC2"/>
    <w:rsid w:val="037602B4"/>
    <w:rsid w:val="0574FB5D"/>
    <w:rsid w:val="06C4C911"/>
    <w:rsid w:val="0CC24C51"/>
    <w:rsid w:val="0E54EC2C"/>
    <w:rsid w:val="171E9C82"/>
    <w:rsid w:val="26FFA1D7"/>
    <w:rsid w:val="2781F8C3"/>
    <w:rsid w:val="2D7A0D96"/>
    <w:rsid w:val="2E1BF367"/>
    <w:rsid w:val="2E44F713"/>
    <w:rsid w:val="2EADB7AD"/>
    <w:rsid w:val="3356B9C4"/>
    <w:rsid w:val="36677D75"/>
    <w:rsid w:val="3F389C95"/>
    <w:rsid w:val="42357CE4"/>
    <w:rsid w:val="4970D3A5"/>
    <w:rsid w:val="4EF87189"/>
    <w:rsid w:val="62112E75"/>
    <w:rsid w:val="6FC97C86"/>
    <w:rsid w:val="76A7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9519E"/>
  <w15:chartTrackingRefBased/>
  <w15:docId w15:val="{53CB29BB-AF8E-42AC-810C-98CA6772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IC" w:eastAsia="VIC" w:hAnsi="VIC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uiPriority="11" w:qFormat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F2960"/>
    <w:pPr>
      <w:spacing w:after="160" w:line="288" w:lineRule="auto"/>
    </w:pPr>
  </w:style>
  <w:style w:type="paragraph" w:styleId="Heading1">
    <w:name w:val="heading 1"/>
    <w:link w:val="Heading1Char"/>
    <w:uiPriority w:val="9"/>
    <w:qFormat/>
    <w:rsid w:val="0086587B"/>
    <w:pPr>
      <w:keepNext/>
      <w:keepLines/>
      <w:spacing w:before="320" w:after="160"/>
      <w:contextualSpacing/>
      <w:outlineLvl w:val="0"/>
    </w:pPr>
    <w:rPr>
      <w:rFonts w:cstheme="majorBidi"/>
      <w:b/>
      <w:color w:val="00573F" w:themeColor="text2"/>
      <w:sz w:val="52"/>
      <w:szCs w:val="36"/>
    </w:rPr>
  </w:style>
  <w:style w:type="paragraph" w:styleId="Heading2">
    <w:name w:val="heading 2"/>
    <w:link w:val="Heading2Char"/>
    <w:uiPriority w:val="9"/>
    <w:qFormat/>
    <w:rsid w:val="0086587B"/>
    <w:pPr>
      <w:keepNext/>
      <w:keepLines/>
      <w:spacing w:before="320" w:after="160"/>
      <w:contextualSpacing/>
      <w:outlineLvl w:val="1"/>
    </w:pPr>
    <w:rPr>
      <w:rFonts w:cstheme="majorBidi"/>
      <w:b/>
      <w:color w:val="00573F" w:themeColor="text2"/>
      <w:sz w:val="44"/>
      <w:szCs w:val="32"/>
    </w:rPr>
  </w:style>
  <w:style w:type="paragraph" w:styleId="Heading3">
    <w:name w:val="heading 3"/>
    <w:link w:val="Heading3Char"/>
    <w:uiPriority w:val="9"/>
    <w:qFormat/>
    <w:rsid w:val="0086587B"/>
    <w:pPr>
      <w:keepNext/>
      <w:keepLines/>
      <w:spacing w:before="280" w:after="120"/>
      <w:contextualSpacing/>
      <w:outlineLvl w:val="2"/>
    </w:pPr>
    <w:rPr>
      <w:rFonts w:cstheme="majorBidi"/>
      <w:b/>
      <w:color w:val="00573F" w:themeColor="text2"/>
      <w:sz w:val="36"/>
      <w:szCs w:val="28"/>
    </w:rPr>
  </w:style>
  <w:style w:type="paragraph" w:styleId="Heading4">
    <w:name w:val="heading 4"/>
    <w:link w:val="Heading4Char"/>
    <w:uiPriority w:val="9"/>
    <w:qFormat/>
    <w:locked/>
    <w:rsid w:val="0086587B"/>
    <w:pPr>
      <w:keepNext/>
      <w:keepLines/>
      <w:spacing w:before="240" w:after="120"/>
      <w:contextualSpacing/>
      <w:outlineLvl w:val="3"/>
    </w:pPr>
    <w:rPr>
      <w:rFonts w:eastAsiaTheme="majorEastAsia" w:cstheme="majorBidi"/>
      <w:b/>
      <w:iCs/>
      <w:color w:val="00573F" w:themeColor="text2"/>
      <w:sz w:val="28"/>
    </w:rPr>
  </w:style>
  <w:style w:type="paragraph" w:styleId="Heading5">
    <w:name w:val="heading 5"/>
    <w:link w:val="Heading5Char"/>
    <w:uiPriority w:val="9"/>
    <w:qFormat/>
    <w:locked/>
    <w:rsid w:val="0086587B"/>
    <w:pPr>
      <w:keepNext/>
      <w:keepLines/>
      <w:spacing w:before="160" w:after="80"/>
      <w:contextualSpacing/>
      <w:outlineLvl w:val="4"/>
    </w:pPr>
    <w:rPr>
      <w:rFonts w:eastAsiaTheme="majorEastAsia" w:cstheme="majorBidi"/>
      <w:b/>
      <w:iCs/>
      <w:color w:val="00573F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587B"/>
    <w:rPr>
      <w:rFonts w:cstheme="majorBidi"/>
      <w:b/>
      <w:color w:val="00573F" w:themeColor="text2"/>
      <w:sz w:val="52"/>
      <w:szCs w:val="36"/>
    </w:rPr>
  </w:style>
  <w:style w:type="character" w:customStyle="1" w:styleId="Heading2Char">
    <w:name w:val="Heading 2 Char"/>
    <w:link w:val="Heading2"/>
    <w:uiPriority w:val="9"/>
    <w:rsid w:val="0086587B"/>
    <w:rPr>
      <w:rFonts w:cstheme="majorBidi"/>
      <w:b/>
      <w:color w:val="00573F" w:themeColor="text2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5485"/>
    <w:pPr>
      <w:keepNext/>
      <w:keepLines/>
      <w:spacing w:before="960" w:after="480" w:line="240" w:lineRule="auto"/>
      <w:contextualSpacing/>
      <w:outlineLvl w:val="0"/>
    </w:pPr>
    <w:rPr>
      <w:rFonts w:cstheme="majorBidi"/>
      <w:b/>
      <w:bCs/>
      <w:color w:val="00573F" w:themeColor="text2"/>
      <w:sz w:val="52"/>
      <w:szCs w:val="52"/>
    </w:rPr>
  </w:style>
  <w:style w:type="character" w:customStyle="1" w:styleId="TitleChar">
    <w:name w:val="Title Char"/>
    <w:link w:val="Title"/>
    <w:uiPriority w:val="10"/>
    <w:rsid w:val="00345485"/>
    <w:rPr>
      <w:rFonts w:cstheme="majorBidi"/>
      <w:b/>
      <w:bCs/>
      <w:color w:val="00573F" w:themeColor="text2"/>
      <w:sz w:val="52"/>
      <w:szCs w:val="52"/>
    </w:rPr>
  </w:style>
  <w:style w:type="paragraph" w:customStyle="1" w:styleId="TOC">
    <w:name w:val="TOC"/>
    <w:qFormat/>
    <w:rsid w:val="000E309F"/>
    <w:pPr>
      <w:keepLines/>
      <w:spacing w:before="280" w:after="120" w:line="288" w:lineRule="auto"/>
      <w:contextualSpacing/>
      <w:outlineLvl w:val="0"/>
    </w:pPr>
    <w:rPr>
      <w:b/>
      <w:color w:val="00573F" w:themeColor="text2"/>
      <w:sz w:val="36"/>
      <w:szCs w:val="28"/>
    </w:rPr>
  </w:style>
  <w:style w:type="paragraph" w:customStyle="1" w:styleId="Separator">
    <w:name w:val="Separator"/>
    <w:basedOn w:val="Body"/>
    <w:link w:val="SeparatorChar"/>
    <w:qFormat/>
    <w:rsid w:val="00A94E3B"/>
    <w:pPr>
      <w:pBdr>
        <w:top w:val="single" w:sz="12" w:space="1" w:color="00573F"/>
      </w:pBdr>
      <w:spacing w:before="220" w:after="220"/>
    </w:pPr>
    <w:rPr>
      <w:color w:val="00573F" w:themeColor="text2"/>
    </w:rPr>
  </w:style>
  <w:style w:type="paragraph" w:customStyle="1" w:styleId="ListHeading1">
    <w:name w:val="List Heading 1"/>
    <w:basedOn w:val="Heading1"/>
    <w:qFormat/>
    <w:rsid w:val="00531CCA"/>
    <w:pPr>
      <w:numPr>
        <w:numId w:val="4"/>
      </w:numPr>
    </w:pPr>
    <w:rPr>
      <w:rFonts w:cs="Times New Roman"/>
    </w:rPr>
  </w:style>
  <w:style w:type="character" w:customStyle="1" w:styleId="BodyChar">
    <w:name w:val="Body Char"/>
    <w:basedOn w:val="DefaultParagraphFont"/>
    <w:link w:val="Body"/>
    <w:rsid w:val="00A94E3B"/>
  </w:style>
  <w:style w:type="character" w:customStyle="1" w:styleId="SeparatorChar">
    <w:name w:val="Separator Char"/>
    <w:basedOn w:val="BodyChar"/>
    <w:link w:val="Separator"/>
    <w:rsid w:val="00A94E3B"/>
    <w:rPr>
      <w:color w:val="00573F" w:themeColor="text2"/>
    </w:rPr>
  </w:style>
  <w:style w:type="character" w:customStyle="1" w:styleId="Heading3Char">
    <w:name w:val="Heading 3 Char"/>
    <w:link w:val="Heading3"/>
    <w:uiPriority w:val="9"/>
    <w:rsid w:val="0086587B"/>
    <w:rPr>
      <w:rFonts w:cstheme="majorBidi"/>
      <w:b/>
      <w:color w:val="00573F" w:themeColor="text2"/>
      <w:sz w:val="36"/>
      <w:szCs w:val="28"/>
    </w:rPr>
  </w:style>
  <w:style w:type="paragraph" w:customStyle="1" w:styleId="ListHeading2">
    <w:name w:val="List Heading 2"/>
    <w:basedOn w:val="Heading2"/>
    <w:qFormat/>
    <w:rsid w:val="002023FC"/>
    <w:pPr>
      <w:numPr>
        <w:numId w:val="5"/>
      </w:numPr>
      <w:ind w:left="567" w:hanging="567"/>
    </w:pPr>
  </w:style>
  <w:style w:type="paragraph" w:customStyle="1" w:styleId="ListHeading3">
    <w:name w:val="List Heading 3"/>
    <w:basedOn w:val="Heading3"/>
    <w:qFormat/>
    <w:rsid w:val="002023FC"/>
    <w:pPr>
      <w:numPr>
        <w:numId w:val="6"/>
      </w:numPr>
      <w:ind w:left="567" w:hanging="567"/>
    </w:pPr>
  </w:style>
  <w:style w:type="paragraph" w:customStyle="1" w:styleId="TableHeader">
    <w:name w:val="Table Header"/>
    <w:qFormat/>
    <w:rsid w:val="00B31B05"/>
    <w:pPr>
      <w:keepNext/>
      <w:keepLines/>
      <w:spacing w:before="60" w:after="60" w:line="288" w:lineRule="auto"/>
    </w:pPr>
    <w:rPr>
      <w:rFonts w:asciiTheme="minorHAnsi" w:hAnsiTheme="minorHAnsi"/>
      <w:b/>
      <w:color w:val="FFFFFF" w:themeColor="background1"/>
      <w:sz w:val="20"/>
    </w:rPr>
  </w:style>
  <w:style w:type="paragraph" w:customStyle="1" w:styleId="Bullet1">
    <w:name w:val="Bullet 1"/>
    <w:basedOn w:val="Normal"/>
    <w:qFormat/>
    <w:rsid w:val="00A94E3B"/>
    <w:pPr>
      <w:keepLines/>
      <w:numPr>
        <w:numId w:val="7"/>
      </w:numPr>
    </w:pPr>
  </w:style>
  <w:style w:type="paragraph" w:customStyle="1" w:styleId="TableBody">
    <w:name w:val="Table Body"/>
    <w:basedOn w:val="Body"/>
    <w:qFormat/>
    <w:rsid w:val="00B31B05"/>
    <w:pPr>
      <w:spacing w:before="60" w:after="60"/>
    </w:pPr>
    <w:rPr>
      <w:sz w:val="20"/>
    </w:rPr>
  </w:style>
  <w:style w:type="paragraph" w:styleId="ListParagraph">
    <w:name w:val="List Paragraph"/>
    <w:basedOn w:val="Normal"/>
    <w:uiPriority w:val="34"/>
    <w:semiHidden/>
    <w:rsid w:val="005A5552"/>
    <w:pPr>
      <w:ind w:left="567" w:hanging="567"/>
      <w:contextualSpacing/>
    </w:pPr>
  </w:style>
  <w:style w:type="paragraph" w:customStyle="1" w:styleId="NumberedList1">
    <w:name w:val="Numbered List 1"/>
    <w:basedOn w:val="Normal"/>
    <w:qFormat/>
    <w:rsid w:val="00A94E3B"/>
    <w:pPr>
      <w:keepLines/>
      <w:numPr>
        <w:numId w:val="8"/>
      </w:numPr>
      <w:ind w:left="567" w:hanging="567"/>
    </w:pPr>
  </w:style>
  <w:style w:type="paragraph" w:customStyle="1" w:styleId="TableBullet1">
    <w:name w:val="Table Bullet 1"/>
    <w:basedOn w:val="TableBody"/>
    <w:qFormat/>
    <w:rsid w:val="00B31B05"/>
    <w:pPr>
      <w:numPr>
        <w:numId w:val="11"/>
      </w:numPr>
      <w:ind w:left="357" w:hanging="357"/>
    </w:pPr>
  </w:style>
  <w:style w:type="paragraph" w:customStyle="1" w:styleId="TableListing1">
    <w:name w:val="Table Listing 1"/>
    <w:basedOn w:val="TableBody"/>
    <w:qFormat/>
    <w:rsid w:val="00B31B05"/>
    <w:pPr>
      <w:numPr>
        <w:numId w:val="10"/>
      </w:numPr>
      <w:ind w:left="357" w:hanging="357"/>
    </w:pPr>
  </w:style>
  <w:style w:type="paragraph" w:customStyle="1" w:styleId="TablechartfigureHeading">
    <w:name w:val="Table/chart/figure Heading"/>
    <w:basedOn w:val="Normal"/>
    <w:qFormat/>
    <w:rsid w:val="00A94E3B"/>
    <w:pPr>
      <w:keepLines/>
      <w:spacing w:before="120" w:after="120"/>
    </w:pPr>
    <w:rPr>
      <w:b/>
    </w:rPr>
  </w:style>
  <w:style w:type="paragraph" w:customStyle="1" w:styleId="Body">
    <w:name w:val="Body"/>
    <w:basedOn w:val="Normal"/>
    <w:link w:val="BodyChar"/>
    <w:qFormat/>
    <w:rsid w:val="00A94E3B"/>
    <w:pPr>
      <w:keepLines/>
    </w:pPr>
  </w:style>
  <w:style w:type="paragraph" w:customStyle="1" w:styleId="BodyIndent">
    <w:name w:val="Body Indent"/>
    <w:basedOn w:val="Body"/>
    <w:qFormat/>
    <w:rsid w:val="00A94E3B"/>
    <w:pPr>
      <w:ind w:left="567"/>
    </w:pPr>
  </w:style>
  <w:style w:type="table" w:styleId="TableGrid">
    <w:name w:val="Table Grid"/>
    <w:basedOn w:val="TableNormal"/>
    <w:uiPriority w:val="39"/>
    <w:rsid w:val="0053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VPSC">
    <w:name w:val="Table VPSC"/>
    <w:uiPriority w:val="99"/>
    <w:rsid w:val="00A94E3B"/>
    <w:pPr>
      <w:keepLines/>
    </w:pPr>
    <w:rPr>
      <w:color w:val="000000" w:themeColor="text1"/>
      <w:sz w:val="20"/>
      <w:szCs w:val="20"/>
      <w:lang w:val="en-US" w:eastAsia="en-AU"/>
    </w:rPr>
    <w:tblPr>
      <w:tblStyleRowBandSize w:val="1"/>
      <w:tblBorders>
        <w:top w:val="single" w:sz="4" w:space="0" w:color="00573F" w:themeColor="text2"/>
        <w:left w:val="single" w:sz="4" w:space="0" w:color="00573F" w:themeColor="text2"/>
        <w:bottom w:val="single" w:sz="4" w:space="0" w:color="00573F" w:themeColor="text2"/>
        <w:right w:val="single" w:sz="4" w:space="0" w:color="00573F" w:themeColor="text2"/>
        <w:insideH w:val="single" w:sz="4" w:space="0" w:color="00573F" w:themeColor="text2"/>
        <w:insideV w:val="single" w:sz="4" w:space="0" w:color="0057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VIC SemiBold" w:hAnsi="VIC SemiBold"/>
        <w:color w:val="FFFFFF" w:themeColor="background1"/>
        <w:sz w:val="22"/>
      </w:rPr>
      <w:tblPr/>
      <w:tcPr>
        <w:shd w:val="clear" w:color="auto" w:fill="00573F" w:themeFill="text2"/>
      </w:tcPr>
    </w:tblStylePr>
    <w:tblStylePr w:type="firstCol">
      <w:rPr>
        <w:rFonts w:ascii="VIC SemiBold" w:hAnsi="VIC SemiBold"/>
        <w:sz w:val="22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4E3B"/>
    <w:rPr>
      <w:color w:val="000000" w:themeColor="tex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485"/>
    <w:pPr>
      <w:keepNext/>
      <w:keepLines/>
      <w:spacing w:before="280" w:after="120" w:line="240" w:lineRule="auto"/>
      <w:contextualSpacing/>
      <w:outlineLvl w:val="1"/>
    </w:pPr>
    <w:rPr>
      <w:b/>
      <w:color w:val="00573F" w:themeColor="text2"/>
      <w:sz w:val="36"/>
      <w:szCs w:val="28"/>
    </w:rPr>
  </w:style>
  <w:style w:type="character" w:customStyle="1" w:styleId="SubtitleChar">
    <w:name w:val="Subtitle Char"/>
    <w:link w:val="Subtitle"/>
    <w:uiPriority w:val="11"/>
    <w:rsid w:val="00345485"/>
    <w:rPr>
      <w:b/>
      <w:color w:val="00573F" w:themeColor="text2"/>
      <w:sz w:val="36"/>
      <w:szCs w:val="28"/>
    </w:rPr>
  </w:style>
  <w:style w:type="character" w:styleId="Hyperlink">
    <w:name w:val="Hyperlink"/>
    <w:uiPriority w:val="99"/>
    <w:qFormat/>
    <w:rsid w:val="00132C47"/>
    <w:rPr>
      <w:rFonts w:asciiTheme="minorHAnsi" w:hAnsiTheme="minorHAnsi"/>
      <w:b w:val="0"/>
      <w:color w:val="007B4B" w:themeColor="accent1"/>
      <w:u w:val="single"/>
    </w:rPr>
  </w:style>
  <w:style w:type="character" w:styleId="Strong">
    <w:name w:val="Strong"/>
    <w:uiPriority w:val="22"/>
    <w:qFormat/>
    <w:rsid w:val="00476676"/>
    <w:rPr>
      <w:rFonts w:asciiTheme="minorHAnsi" w:hAnsiTheme="minorHAnsi"/>
      <w:b/>
    </w:rPr>
  </w:style>
  <w:style w:type="paragraph" w:styleId="Footer">
    <w:name w:val="footer"/>
    <w:basedOn w:val="Normal"/>
    <w:link w:val="Foot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76676"/>
    <w:pPr>
      <w:keepNext/>
      <w:keepLines/>
      <w:ind w:left="567" w:right="567"/>
    </w:pPr>
    <w:rPr>
      <w:rFonts w:asciiTheme="minorHAnsi" w:hAnsiTheme="minorHAnsi"/>
      <w:b/>
      <w:color w:val="00573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476676"/>
    <w:rPr>
      <w:rFonts w:asciiTheme="minorHAnsi" w:hAnsiTheme="minorHAnsi"/>
      <w:b/>
      <w:color w:val="00573F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94E3B"/>
    <w:rPr>
      <w:color w:val="000000" w:themeColor="text1"/>
      <w:sz w:val="18"/>
      <w:szCs w:val="18"/>
    </w:rPr>
  </w:style>
  <w:style w:type="character" w:styleId="SubtleReference">
    <w:name w:val="Subtle Reference"/>
    <w:uiPriority w:val="31"/>
    <w:semiHidden/>
    <w:qFormat/>
    <w:locked/>
    <w:rsid w:val="005A5552"/>
    <w:rPr>
      <w:i/>
      <w:smallCap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86587B"/>
    <w:rPr>
      <w:rFonts w:eastAsiaTheme="majorEastAsia" w:cstheme="majorBidi"/>
      <w:b/>
      <w:iCs/>
      <w:color w:val="00573F" w:themeColor="text2"/>
      <w:sz w:val="28"/>
    </w:rPr>
  </w:style>
  <w:style w:type="table" w:styleId="PlainTable4">
    <w:name w:val="Plain Table 4"/>
    <w:basedOn w:val="TableNormal"/>
    <w:uiPriority w:val="44"/>
    <w:rsid w:val="00531C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31C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TOC"/>
    <w:next w:val="Normal"/>
    <w:uiPriority w:val="39"/>
    <w:unhideWhenUsed/>
    <w:qFormat/>
    <w:rsid w:val="00A94E3B"/>
  </w:style>
  <w:style w:type="paragraph" w:styleId="TOC1">
    <w:name w:val="toc 1"/>
    <w:basedOn w:val="Normal"/>
    <w:next w:val="Normal"/>
    <w:autoRedefine/>
    <w:uiPriority w:val="39"/>
    <w:unhideWhenUsed/>
    <w:qFormat/>
    <w:rsid w:val="00A94E3B"/>
    <w:pPr>
      <w:keepLines/>
      <w:spacing w:before="60" w:after="60"/>
      <w:contextualSpacing/>
    </w:pPr>
  </w:style>
  <w:style w:type="paragraph" w:styleId="TOC2">
    <w:name w:val="toc 2"/>
    <w:basedOn w:val="TOC1"/>
    <w:next w:val="Normal"/>
    <w:autoRedefine/>
    <w:uiPriority w:val="39"/>
    <w:unhideWhenUsed/>
    <w:qFormat/>
    <w:rsid w:val="00531CCA"/>
  </w:style>
  <w:style w:type="paragraph" w:styleId="TOC3">
    <w:name w:val="toc 3"/>
    <w:basedOn w:val="TOC2"/>
    <w:next w:val="Normal"/>
    <w:autoRedefine/>
    <w:uiPriority w:val="39"/>
    <w:unhideWhenUsed/>
    <w:qFormat/>
    <w:rsid w:val="00A94E3B"/>
  </w:style>
  <w:style w:type="character" w:styleId="UnresolvedMention">
    <w:name w:val="Unresolved Mention"/>
    <w:basedOn w:val="DefaultParagraphFont"/>
    <w:uiPriority w:val="99"/>
    <w:semiHidden/>
    <w:unhideWhenUsed/>
    <w:rsid w:val="006765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9F"/>
    <w:rPr>
      <w:rFonts w:ascii="Segoe UI" w:hAnsi="Segoe UI" w:cs="Segoe UI"/>
      <w:sz w:val="18"/>
      <w:szCs w:val="18"/>
    </w:rPr>
  </w:style>
  <w:style w:type="paragraph" w:customStyle="1" w:styleId="ListHeading4">
    <w:name w:val="List Heading 4"/>
    <w:basedOn w:val="Heading4"/>
    <w:qFormat/>
    <w:rsid w:val="009D045A"/>
    <w:pPr>
      <w:numPr>
        <w:numId w:val="23"/>
      </w:numPr>
      <w:ind w:left="567" w:hanging="567"/>
    </w:pPr>
  </w:style>
  <w:style w:type="character" w:customStyle="1" w:styleId="Heading5Char">
    <w:name w:val="Heading 5 Char"/>
    <w:basedOn w:val="DefaultParagraphFont"/>
    <w:link w:val="Heading5"/>
    <w:uiPriority w:val="9"/>
    <w:rsid w:val="0086587B"/>
    <w:rPr>
      <w:rFonts w:eastAsiaTheme="majorEastAsia" w:cstheme="majorBidi"/>
      <w:b/>
      <w:iCs/>
      <w:color w:val="00573F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32C47"/>
    <w:rPr>
      <w:rFonts w:asciiTheme="minorHAnsi" w:hAnsiTheme="minorHAnsi"/>
      <w:color w:val="8B5C8D"/>
      <w:u w:val="single"/>
      <w:bdr w:val="none" w:sz="0" w:space="0" w:color="auto"/>
    </w:rPr>
  </w:style>
  <w:style w:type="character" w:styleId="SmartHyperlink">
    <w:name w:val="Smart Hyperlink"/>
    <w:basedOn w:val="DefaultParagraphFont"/>
    <w:uiPriority w:val="99"/>
    <w:unhideWhenUsed/>
    <w:rsid w:val="005200E2"/>
    <w:rPr>
      <w:u w:val="dotted"/>
    </w:rPr>
  </w:style>
  <w:style w:type="paragraph" w:customStyle="1" w:styleId="ListHeading5">
    <w:name w:val="List Heading 5"/>
    <w:basedOn w:val="Heading5"/>
    <w:qFormat/>
    <w:rsid w:val="009D045A"/>
    <w:pPr>
      <w:numPr>
        <w:numId w:val="24"/>
      </w:numPr>
      <w:ind w:left="567" w:hanging="567"/>
    </w:pPr>
  </w:style>
  <w:style w:type="paragraph" w:customStyle="1" w:styleId="Bullet2">
    <w:name w:val="Bullet 2"/>
    <w:basedOn w:val="Bullet1"/>
    <w:qFormat/>
    <w:rsid w:val="00A94E3B"/>
    <w:pPr>
      <w:numPr>
        <w:ilvl w:val="1"/>
      </w:numPr>
      <w:ind w:left="1134" w:hanging="567"/>
    </w:pPr>
  </w:style>
  <w:style w:type="paragraph" w:customStyle="1" w:styleId="NumberedList2">
    <w:name w:val="Numbered List 2"/>
    <w:basedOn w:val="NumberedList1"/>
    <w:qFormat/>
    <w:rsid w:val="00A94E3B"/>
    <w:pPr>
      <w:numPr>
        <w:ilvl w:val="1"/>
      </w:numPr>
      <w:ind w:left="1134" w:hanging="567"/>
    </w:pPr>
  </w:style>
  <w:style w:type="paragraph" w:customStyle="1" w:styleId="TableColumn">
    <w:name w:val="Table Column"/>
    <w:basedOn w:val="TableBody"/>
    <w:qFormat/>
    <w:rsid w:val="00B31B05"/>
    <w:rPr>
      <w:rFonts w:asciiTheme="minorHAnsi" w:hAnsiTheme="minorHAnsi"/>
      <w:b/>
    </w:rPr>
  </w:style>
  <w:style w:type="paragraph" w:styleId="NormalWeb">
    <w:name w:val="Normal (Web)"/>
    <w:basedOn w:val="Normal"/>
    <w:uiPriority w:val="99"/>
    <w:semiHidden/>
    <w:unhideWhenUsed/>
    <w:locked/>
    <w:rsid w:val="00EF2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F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https://jse.vic.gov.au/job/25395_" TargetMode="External"/><Relationship Id="rId26" Type="http://schemas.openxmlformats.org/officeDocument/2006/relationships/hyperlink" Target="https://careers.vic.gov.au/jobs/families-fairness-and-housing/department-of-families-fairness-and-housing/child-protection-jo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se.vic.gov.au/job/25404_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vpsc.vic.gov.au/workforce-capability-leadership-and-management/flexible-work/flexible-work-policy/" TargetMode="External"/><Relationship Id="rId25" Type="http://schemas.openxmlformats.org/officeDocument/2006/relationships/hyperlink" Target="https://www.vic.gov.au/child-protection-jobs-recruitment-journey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ylemanual.gov.au/structuring-content/links" TargetMode="External"/><Relationship Id="rId20" Type="http://schemas.openxmlformats.org/officeDocument/2006/relationships/hyperlink" Target="https://jse.vic.gov.au/job/25402_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vic.gov.au/child-protection-jobs-requirements-and-eligibility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ylemanual.gov.au/structuring-content/links" TargetMode="External"/><Relationship Id="rId23" Type="http://schemas.openxmlformats.org/officeDocument/2006/relationships/hyperlink" Target="https://www.vic.gov.au/go-where-youre-needed" TargetMode="External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https://jse.vic.gov.au/job/25401_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stylemanual.gov.au/writing-and-designing-content/clear-language-and-writing-style/plain-language-and-word-choice" TargetMode="External"/><Relationship Id="rId22" Type="http://schemas.openxmlformats.org/officeDocument/2006/relationships/image" Target="media/image1.png"/><Relationship Id="rId27" Type="http://schemas.openxmlformats.org/officeDocument/2006/relationships/hyperlink" Target="mailto:childprotectionjobs@dffh.vic.gov.a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pc\GroupData\VPSC\Office%20Templates\VPSC%20-%20Blank.dotx" TargetMode="External"/></Relationships>
</file>

<file path=word/theme/theme1.xml><?xml version="1.0" encoding="utf-8"?>
<a:theme xmlns:a="http://schemas.openxmlformats.org/drawingml/2006/main" name="VPSC">
  <a:themeElements>
    <a:clrScheme name="VPSC">
      <a:dk1>
        <a:srgbClr val="000000"/>
      </a:dk1>
      <a:lt1>
        <a:srgbClr val="FFFFFF"/>
      </a:lt1>
      <a:dk2>
        <a:srgbClr val="00573F"/>
      </a:dk2>
      <a:lt2>
        <a:srgbClr val="FFFFFF"/>
      </a:lt2>
      <a:accent1>
        <a:srgbClr val="007B4B"/>
      </a:accent1>
      <a:accent2>
        <a:srgbClr val="78BE20"/>
      </a:accent2>
      <a:accent3>
        <a:srgbClr val="642667"/>
      </a:accent3>
      <a:accent4>
        <a:srgbClr val="00B2A9"/>
      </a:accent4>
      <a:accent5>
        <a:srgbClr val="004C97"/>
      </a:accent5>
      <a:accent6>
        <a:srgbClr val="201547"/>
      </a:accent6>
      <a:hlink>
        <a:srgbClr val="00573F"/>
      </a:hlink>
      <a:folHlink>
        <a:srgbClr val="642667"/>
      </a:folHlink>
    </a:clrScheme>
    <a:fontScheme name="VPS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EB086BFE39D32348940F0BBA78BB7A05|1757814118" UniqueId="fe080e20-062f-4223-bc38-be0b38d9050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86BFE39D32348940F0BBA78BB7A05" ma:contentTypeVersion="41" ma:contentTypeDescription="Create a new document." ma:contentTypeScope="" ma:versionID="64ae83fc5a65b1d1c4f5e6b5b6f3b583">
  <xsd:schema xmlns:xsd="http://www.w3.org/2001/XMLSchema" xmlns:xs="http://www.w3.org/2001/XMLSchema" xmlns:p="http://schemas.microsoft.com/office/2006/metadata/properties" xmlns:ns1="http://schemas.microsoft.com/sharepoint/v3" xmlns:ns2="38a536d4-4969-4874-b8c1-7306a20628ca" xmlns:ns3="481b8075-6354-4763-b122-874eba13fc8c" targetNamespace="http://schemas.microsoft.com/office/2006/metadata/properties" ma:root="true" ma:fieldsID="eccbfe6cdddc30840959843d4c1ca707" ns1:_="" ns2:_="" ns3:_="">
    <xsd:import namespace="http://schemas.microsoft.com/sharepoint/v3"/>
    <xsd:import namespace="38a536d4-4969-4874-b8c1-7306a20628ca"/>
    <xsd:import namespace="481b8075-6354-4763-b122-874eba13fc8c"/>
    <xsd:element name="properties">
      <xsd:complexType>
        <xsd:sequence>
          <xsd:element name="documentManagement">
            <xsd:complexType>
              <xsd:all>
                <xsd:element ref="ns2:Acces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1:_dlc_Exempt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Project_x0020_priority" minOccurs="0"/>
                <xsd:element ref="ns3:n2a72e1f350b45e79622c07bf6038807" minOccurs="0"/>
                <xsd:element ref="ns2:Recordlifespan" minOccurs="0"/>
                <xsd:element ref="ns2:Calculated_x0020_record_x0020_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1:DocumentSetDescription" minOccurs="0"/>
                <xsd:element ref="ns3:Workspace_x0020_team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DocumentSetDescription" ma:index="32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36d4-4969-4874-b8c1-7306a20628ca" elementFormDefault="qualified">
    <xsd:import namespace="http://schemas.microsoft.com/office/2006/documentManagement/types"/>
    <xsd:import namespace="http://schemas.microsoft.com/office/infopath/2007/PartnerControls"/>
    <xsd:element name="Access" ma:index="8" nillable="true" ma:displayName="Access" ma:format="Dropdown" ma:list="UserInfo" ma:SharePointGroup="0" ma:internalName="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ecordlifespan" ma:index="25" nillable="true" ma:displayName="Record lifespan" ma:description="How long we must retain the record until it can be destroyed." ma:internalName="Recordlifespan">
      <xsd:simpleType>
        <xsd:restriction base="dms:Text">
          <xsd:maxLength value="255"/>
        </xsd:restriction>
      </xsd:simpleType>
    </xsd:element>
    <xsd:element name="Calculated_x0020_record_x0020_date" ma:index="26" nillable="true" ma:displayName="Calculated record date" ma:format="DateOnly" ma:internalName="Calculated_x0020_record_x0020_date">
      <xsd:simpleType>
        <xsd:restriction base="dms:DateTim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8075-6354-4763-b122-874eba13f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651026f4-44f0-443b-ae64-5914f11717ba}" ma:internalName="TaxCatchAll" ma:showField="CatchAllData" ma:web="481b8075-6354-4763-b122-874eba13f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_x0020_priority" ma:index="22" nillable="true" ma:displayName="Project priority" ma:description="Which of the Commission's strategic priority does this work contribute to." ma:format="Dropdown" ma:internalName="Project_x0020_priority">
      <xsd:simpleType>
        <xsd:restriction base="dms:Choice">
          <xsd:enumeration value="Promote workforce reform"/>
          <xsd:enumeration value="Support a positive employee experience"/>
          <xsd:enumeration value="Develop outstanding leadership and stewardship"/>
          <xsd:enumeration value="Promote public trust"/>
          <xsd:enumeration value="Commission administration"/>
        </xsd:restriction>
      </xsd:simpleType>
    </xsd:element>
    <xsd:element name="n2a72e1f350b45e79622c07bf6038807" ma:index="24" nillable="true" ma:taxonomy="true" ma:internalName="n2a72e1f350b45e79622c07bf6038807" ma:taxonomyFieldName="Topic" ma:displayName="Topic" ma:default="" ma:fieldId="{72a72e1f-350b-45e7-9622-c07bf6038807}" ma:taxonomyMulti="true" ma:sspId="9292314e-c97d-49c1-8ae7-4cb6e1c4f97c" ma:termSetId="0f22d80d-9c74-4a32-bd71-2e45af5f2a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orkspace_x0020_teams" ma:index="33" nillable="true" ma:displayName="Workspace teams" ma:internalName="Workspace_x0020_tea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ffice of the Commissioner"/>
                    <xsd:enumeration value="Office of the Deputy Commissioner"/>
                    <xsd:enumeration value="Corporate services"/>
                    <xsd:enumeration value="Communications and engagement"/>
                    <xsd:enumeration value="Digital experience and strategy"/>
                    <xsd:enumeration value="Workforce development and innovation"/>
                    <xsd:enumeration value="Equity leadership and capability"/>
                    <xsd:enumeration value="Career pathways"/>
                    <xsd:enumeration value="Capability and connection"/>
                    <xsd:enumeration value="Leadership development"/>
                    <xsd:enumeration value="Workforce policy and systems"/>
                    <xsd:enumeration value="Workforce policy and improvement"/>
                    <xsd:enumeration value="Policy and innovation"/>
                    <xsd:enumeration value="Integrity and data insights"/>
                    <xsd:enumeration value="Insights and advisory"/>
                    <xsd:enumeration value="Data collection and engagement"/>
                    <xsd:enumeration value="Analytics"/>
                    <xsd:enumeration value="Integrity and oversight"/>
                    <xsd:enumeration value="Integrity standards"/>
                    <xsd:enumeration value="Executive employment"/>
                    <xsd:enumeration value="Reviews"/>
                    <xsd:enumeration value="Corporate and digital services"/>
                    <xsd:enumeration value="ICT platform and service delivery"/>
                    <xsd:enumeration value="Governance and integrity monitoring"/>
                    <xsd:enumeration value="Aboriginal employment"/>
                    <xsd:enumeration value="Finance and budget"/>
                    <xsd:enumeration value="Workforce strategy and planning"/>
                    <xsd:enumeration value="Jobs and skills exchange"/>
                    <xsd:enumeration value="Workforce health and safety"/>
                    <xsd:enumeration value="Project and innovation delivery"/>
                    <xsd:enumeration value="Workforce governance and evaluation"/>
                    <xsd:enumeration value="Workforce policy and innovation"/>
                    <xsd:enumeration value="Strategic policy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pace_x0020_teams xmlns="481b8075-6354-4763-b122-874eba13fc8c">
      <Value>Jobs and skills exchange</Value>
      <Value>Corporate services</Value>
      <Value>Digital experience and strategy</Value>
    </Workspace_x0020_teams>
    <n2a72e1f350b45e79622c07bf6038807 xmlns="481b8075-6354-4763-b122-874eba13fc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management:Recruitment</TermName>
          <TermId xmlns="http://schemas.microsoft.com/office/infopath/2007/PartnerControls">70a139e4-8285-4b3f-8b0a-6a7be4194295</TermId>
        </TermInfo>
      </Terms>
    </n2a72e1f350b45e79622c07bf6038807>
    <Access xmlns="38a536d4-4969-4874-b8c1-7306a20628ca">
      <UserInfo>
        <DisplayName/>
        <AccountId xsi:nil="true"/>
        <AccountType/>
      </UserInfo>
    </Access>
    <TaxCatchAll xmlns="481b8075-6354-4763-b122-874eba13fc8c">
      <Value>133</Value>
    </TaxCatchAll>
    <DocumentSetDescription xmlns="http://schemas.microsoft.com/sharepoint/v3">Recruitment campaign templates, requests and content for CareersVic, JSE and Join a public board. </DocumentSetDescription>
    <lcf76f155ced4ddcb4097134ff3c332f xmlns="38a536d4-4969-4874-b8c1-7306a20628ca">
      <Terms xmlns="http://schemas.microsoft.com/office/infopath/2007/PartnerControls"/>
    </lcf76f155ced4ddcb4097134ff3c332f>
    <Recordlifespan xmlns="38a536d4-4969-4874-b8c1-7306a20628ca" xsi:nil="true"/>
    <Project_x0020_priority xmlns="481b8075-6354-4763-b122-874eba13fc8c">Promote workforce reform</Project_x0020_priority>
    <Calculated_x0020_record_x0020_date xmlns="38a536d4-4969-4874-b8c1-7306a20628ca" xsi:nil="true"/>
    <_dlc_DocId xmlns="481b8075-6354-4763-b122-874eba13fc8c">YH7T4RPZDFWT-1837701007-142163</_dlc_DocId>
    <_dlc_DocIdUrl xmlns="481b8075-6354-4763-b122-874eba13fc8c">
      <Url>https://vicgov.sharepoint.com/sites/vpsc/_layouts/15/DocIdRedir.aspx?ID=YH7T4RPZDFWT-1837701007-142163</Url>
      <Description>YH7T4RPZDFWT-1837701007-142163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FB3714-8A82-4638-919F-EE2723DC85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863722-0248-425A-9702-123719806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E5C3E-30BB-42A6-A8BF-F49386F30A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A6D45-7AA6-4780-AE03-2CF7192D33E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2D7A798-7D3F-40BA-9B9A-85FC97B2E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536d4-4969-4874-b8c1-7306a20628ca"/>
    <ds:schemaRef ds:uri="481b8075-6354-4763-b122-874eba13f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9EA6D0-F62C-4E53-BC86-A0A734E6974F}">
  <ds:schemaRefs>
    <ds:schemaRef ds:uri="http://schemas.microsoft.com/office/2006/metadata/properties"/>
    <ds:schemaRef ds:uri="http://schemas.microsoft.com/office/infopath/2007/PartnerControls"/>
    <ds:schemaRef ds:uri="481b8075-6354-4763-b122-874eba13fc8c"/>
    <ds:schemaRef ds:uri="38a536d4-4969-4874-b8c1-7306a20628ca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4BE891E4-73A8-447D-B1F9-9C3D71F623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VPSC%20-%20Blank.dotx</Template>
  <TotalTime>0</TotalTime>
  <Pages>1</Pages>
  <Words>1350</Words>
  <Characters>7701</Characters>
  <Application>Microsoft Office Word</Application>
  <DocSecurity>4</DocSecurity>
  <Lines>64</Lines>
  <Paragraphs>18</Paragraphs>
  <ScaleCrop>false</ScaleCrop>
  <Manager/>
  <Company>Victorian Public Sector Commission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Public Sector Commission Generic</dc:title>
  <dc:subject>Victorian Public Sector Commission Generic</dc:subject>
  <dc:creator>Amy Smith (VPSC)</dc:creator>
  <cp:keywords/>
  <dc:description/>
  <cp:lastModifiedBy>Amy Smith (VPSC)</cp:lastModifiedBy>
  <cp:revision>24</cp:revision>
  <dcterms:created xsi:type="dcterms:W3CDTF">2025-09-30T23:36:00Z</dcterms:created>
  <dcterms:modified xsi:type="dcterms:W3CDTF">2025-10-02T01:20:00Z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0x010100EB086BFE39D32348940F0BBA78BB7A05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2023-09-06T00:32:30Z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194fb749-1661-4e26-888c-355c90250be6</vt:lpwstr>
  </property>
  <property fmtid="{D5CDD505-2E9C-101B-9397-08002B2CF9AE}" pid="9" name="MSIP_Label_7158ebbd-6c5e-441f-bfc9-4eb8c11e3978_ContentBits">
    <vt:lpwstr>2</vt:lpwstr>
  </property>
  <property fmtid="{D5CDD505-2E9C-101B-9397-08002B2CF9AE}" pid="10" name="Topic">
    <vt:lpwstr>133;#Personnel management:Recruitment|70a139e4-8285-4b3f-8b0a-6a7be4194295</vt:lpwstr>
  </property>
  <property fmtid="{D5CDD505-2E9C-101B-9397-08002B2CF9AE}" pid="11" name="_dlc_DocIdItemGuid">
    <vt:lpwstr>4498f46a-a5dd-457d-88bd-c76da37f42f8</vt:lpwstr>
  </property>
  <property fmtid="{D5CDD505-2E9C-101B-9397-08002B2CF9AE}" pid="12" name="MediaServiceImageTags">
    <vt:lpwstr/>
  </property>
</Properties>
</file>